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0F6CE1" w:rsidRPr="008F2AF2" w:rsidRDefault="00B724DF" w:rsidP="00B724DF">
      <w:pPr>
        <w:jc w:val="right"/>
        <w:rPr>
          <w:rFonts w:asciiTheme="minorHAnsi" w:hAnsiTheme="minorHAnsi"/>
          <w:szCs w:val="22"/>
        </w:rPr>
      </w:pPr>
      <w:r>
        <w:rPr>
          <w:noProof/>
          <w:color w:val="2B579A"/>
          <w:shd w:val="clear" w:color="auto" w:fill="E6E6E6"/>
          <w:lang w:val="en-GB"/>
        </w:rPr>
        <w:drawing>
          <wp:inline distT="0" distB="0" distL="0" distR="0" wp14:anchorId="54AD62FB" wp14:editId="1435B41D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0FF2D34C" w14:textId="77777777" w:rsidR="002865AE" w:rsidRDefault="002865AE" w:rsidP="00857F0A">
      <w:pPr>
        <w:jc w:val="center"/>
        <w:rPr>
          <w:rFonts w:asciiTheme="minorHAnsi" w:hAnsiTheme="minorHAnsi"/>
          <w:b/>
          <w:bCs/>
        </w:rPr>
      </w:pPr>
      <w:r w:rsidRPr="6ADAD396">
        <w:rPr>
          <w:rFonts w:asciiTheme="minorHAnsi" w:hAnsiTheme="minorHAnsi"/>
          <w:b/>
          <w:bCs/>
        </w:rPr>
        <w:t>JOB DESCRIPTION</w:t>
      </w:r>
    </w:p>
    <w:p w14:paraId="4308FED7" w14:textId="5C1D099E" w:rsidR="00657B64" w:rsidRPr="008F2AF2" w:rsidRDefault="00657B64" w:rsidP="00857F0A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bCs/>
        </w:rPr>
        <w:t>Ref: 0567-24</w:t>
      </w:r>
    </w:p>
    <w:p w14:paraId="02EB378F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ajor Duties table"/>
      </w:tblPr>
      <w:tblGrid>
        <w:gridCol w:w="7245"/>
        <w:gridCol w:w="3214"/>
      </w:tblGrid>
      <w:tr w:rsidR="00A02069" w:rsidRPr="008F2AF2" w14:paraId="2FD2848D" w14:textId="77777777" w:rsidTr="5159DC06">
        <w:tc>
          <w:tcPr>
            <w:tcW w:w="7308" w:type="dxa"/>
            <w:vAlign w:val="center"/>
          </w:tcPr>
          <w:p w14:paraId="100513ED" w14:textId="49709F89" w:rsidR="00A02069" w:rsidRPr="008F2AF2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Job Title: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2B579A"/>
                  <w:szCs w:val="22"/>
                  <w:shd w:val="clear" w:color="auto" w:fill="E6E6E6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AB11A4">
                  <w:rPr>
                    <w:rFonts w:asciiTheme="minorHAnsi" w:hAnsiTheme="minorHAnsi"/>
                    <w:szCs w:val="22"/>
                  </w:rPr>
                  <w:t>Associate Dean for EDI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ED9FD15" w14:textId="2E516A29" w:rsidR="00A02069" w:rsidRPr="008F2AF2" w:rsidRDefault="005325EA" w:rsidP="00467D2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Normal</w:t>
            </w:r>
            <w:r w:rsidR="00A02069" w:rsidRPr="008F2AF2">
              <w:rPr>
                <w:rFonts w:asciiTheme="minorHAnsi" w:hAnsiTheme="minorHAnsi"/>
                <w:b/>
                <w:szCs w:val="22"/>
              </w:rPr>
              <w:t xml:space="preserve"> Grade:</w:t>
            </w:r>
            <w:r w:rsidR="00A02069" w:rsidRPr="008F2AF2">
              <w:rPr>
                <w:rFonts w:asciiTheme="minorHAnsi" w:hAnsiTheme="minorHAnsi"/>
                <w:szCs w:val="22"/>
              </w:rPr>
              <w:tab/>
            </w:r>
            <w:r w:rsidR="00AB11A4">
              <w:rPr>
                <w:rFonts w:asciiTheme="minorHAnsi" w:hAnsiTheme="minorHAnsi"/>
                <w:szCs w:val="22"/>
              </w:rPr>
              <w:t>Senior Lecturer or above</w:t>
            </w:r>
          </w:p>
        </w:tc>
      </w:tr>
      <w:tr w:rsidR="00A02069" w:rsidRPr="008F2AF2" w14:paraId="49A03C87" w14:textId="77777777" w:rsidTr="5159DC06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1E3838A4" w:rsidR="00A02069" w:rsidRPr="008F2AF2" w:rsidRDefault="00A02069" w:rsidP="00EA4F46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2B579A"/>
                  <w:szCs w:val="22"/>
                  <w:shd w:val="clear" w:color="auto" w:fill="E6E6E6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AB11A4">
                  <w:rPr>
                    <w:rFonts w:asciiTheme="minorHAnsi" w:hAnsiTheme="minorHAnsi"/>
                    <w:szCs w:val="22"/>
                  </w:rPr>
                  <w:t>FASS</w:t>
                </w:r>
              </w:sdtContent>
            </w:sdt>
          </w:p>
        </w:tc>
      </w:tr>
      <w:tr w:rsidR="00A02069" w:rsidRPr="008F2AF2" w14:paraId="09ED12F6" w14:textId="77777777" w:rsidTr="5159DC06">
        <w:tc>
          <w:tcPr>
            <w:tcW w:w="10548" w:type="dxa"/>
            <w:gridSpan w:val="2"/>
            <w:vAlign w:val="center"/>
          </w:tcPr>
          <w:p w14:paraId="54F728B5" w14:textId="452D730D" w:rsidR="00A02069" w:rsidRPr="008F2AF2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2B579A"/>
                  <w:szCs w:val="22"/>
                  <w:shd w:val="clear" w:color="auto" w:fill="E6E6E6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9B02AD">
                  <w:rPr>
                    <w:rFonts w:asciiTheme="minorHAnsi" w:hAnsiTheme="minorHAnsi"/>
                    <w:szCs w:val="22"/>
                  </w:rPr>
                  <w:t xml:space="preserve">Executive </w:t>
                </w:r>
                <w:r w:rsidR="00AB11A4">
                  <w:rPr>
                    <w:rFonts w:asciiTheme="minorHAnsi" w:hAnsiTheme="minorHAnsi"/>
                    <w:szCs w:val="22"/>
                  </w:rPr>
                  <w:t>Dean of Faculty, FASS</w:t>
                </w:r>
              </w:sdtContent>
            </w:sdt>
          </w:p>
        </w:tc>
      </w:tr>
      <w:tr w:rsidR="00A02069" w:rsidRPr="008F2AF2" w14:paraId="787B2489" w14:textId="77777777" w:rsidTr="5159DC06">
        <w:tc>
          <w:tcPr>
            <w:tcW w:w="10548" w:type="dxa"/>
            <w:gridSpan w:val="2"/>
            <w:vAlign w:val="center"/>
          </w:tcPr>
          <w:p w14:paraId="7F4184C2" w14:textId="46DAC930" w:rsidR="00A02069" w:rsidRPr="008F2AF2" w:rsidRDefault="00A02069" w:rsidP="00467D21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8F2AF2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2B579A"/>
                  <w:szCs w:val="22"/>
                  <w:shd w:val="clear" w:color="auto" w:fill="E6E6E6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AB11A4">
                  <w:rPr>
                    <w:rFonts w:asciiTheme="minorHAnsi" w:hAnsiTheme="minorHAnsi"/>
                    <w:szCs w:val="22"/>
                  </w:rPr>
                  <w:t>Decolonisation Project Lead</w:t>
                </w:r>
              </w:sdtContent>
            </w:sdt>
          </w:p>
        </w:tc>
      </w:tr>
      <w:tr w:rsidR="00A02069" w:rsidRPr="008F2AF2" w14:paraId="048F6B98" w14:textId="77777777" w:rsidTr="5159DC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8F2AF2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6A05A809" w14:textId="77777777" w:rsidR="00A02069" w:rsidRPr="008F2AF2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szCs w:val="22"/>
              </w:rPr>
              <w:tab/>
            </w:r>
            <w:r w:rsidRPr="008F2AF2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8F2AF2" w14:paraId="338CE4FC" w14:textId="77777777" w:rsidTr="5159DC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93317" w14:textId="77777777" w:rsidR="00467D21" w:rsidRPr="008F2AF2" w:rsidRDefault="00DC3206" w:rsidP="00467D21">
            <w:pPr>
              <w:rPr>
                <w:rFonts w:asciiTheme="minorHAnsi" w:hAnsiTheme="minorHAnsi"/>
                <w:b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Internal:</w:t>
            </w:r>
          </w:p>
          <w:p w14:paraId="7DCAD38D" w14:textId="4190CC9D" w:rsidR="00DC3206" w:rsidRPr="008F2AF2" w:rsidRDefault="00657B64" w:rsidP="00372E46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color w:val="2B579A"/>
                  <w:szCs w:val="22"/>
                  <w:shd w:val="clear" w:color="auto" w:fill="E6E6E6"/>
                </w:rPr>
                <w:id w:val="161465141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Style w:val="Style4"/>
                      <w:rFonts w:asciiTheme="minorHAnsi" w:hAnsiTheme="minorHAnsi"/>
                      <w:szCs w:val="22"/>
                    </w:rPr>
                    <w:id w:val="-1763898493"/>
                    <w:placeholder>
                      <w:docPart w:val="FAA318EB809A47779E5722981A80758D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AB11A4" w:rsidRPr="00915E4A">
                      <w:rPr>
                        <w:rStyle w:val="Style4"/>
                        <w:rFonts w:asciiTheme="minorHAnsi" w:hAnsiTheme="minorHAnsi"/>
                        <w:szCs w:val="22"/>
                      </w:rPr>
                      <w:t xml:space="preserve">Faculty </w:t>
                    </w:r>
                    <w:r w:rsidR="00AB11A4">
                      <w:rPr>
                        <w:rStyle w:val="Style4"/>
                        <w:rFonts w:asciiTheme="minorHAnsi" w:hAnsiTheme="minorHAnsi"/>
                        <w:szCs w:val="22"/>
                      </w:rPr>
                      <w:t>EDI</w:t>
                    </w:r>
                    <w:r w:rsidR="00AB11A4" w:rsidRPr="00915E4A">
                      <w:rPr>
                        <w:rStyle w:val="Style4"/>
                        <w:rFonts w:asciiTheme="minorHAnsi" w:hAnsiTheme="minorHAnsi"/>
                        <w:szCs w:val="22"/>
                      </w:rPr>
                      <w:t xml:space="preserve"> Committee,</w:t>
                    </w:r>
                    <w:r w:rsidR="00C43D96">
                      <w:rPr>
                        <w:rStyle w:val="Style4"/>
                        <w:rFonts w:asciiTheme="minorHAnsi" w:hAnsiTheme="minorHAnsi"/>
                        <w:szCs w:val="22"/>
                      </w:rPr>
                      <w:t xml:space="preserve"> Faculty Athena SWAN Network,</w:t>
                    </w:r>
                    <w:r w:rsidR="00AB11A4">
                      <w:rPr>
                        <w:rStyle w:val="Style4"/>
                        <w:rFonts w:asciiTheme="minorHAnsi" w:hAnsiTheme="minorHAnsi"/>
                        <w:szCs w:val="22"/>
                      </w:rPr>
                      <w:t xml:space="preserve"> U</w:t>
                    </w:r>
                    <w:r w:rsidR="00AB11A4">
                      <w:rPr>
                        <w:rStyle w:val="Style4"/>
                      </w:rPr>
                      <w:t xml:space="preserve">niversity EDI Committee, 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Dean’s Group, </w:t>
                    </w:r>
                    <w:r w:rsidR="00AB11A4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Probations Sub-Committee, 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Policy &amp; Resources Committee (PRC), departmental </w:t>
                    </w:r>
                    <w:r w:rsidR="00AB11A4">
                      <w:rPr>
                        <w:rFonts w:asciiTheme="minorHAnsi" w:hAnsiTheme="minorHAnsi"/>
                        <w:szCs w:val="22"/>
                        <w:lang w:val="en-GB"/>
                      </w:rPr>
                      <w:t>EDI/Staffing d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irectors, </w:t>
                    </w:r>
                    <w:r w:rsidR="00AB11A4">
                      <w:rPr>
                        <w:rFonts w:asciiTheme="minorHAnsi" w:hAnsiTheme="minorHAnsi" w:cstheme="minorHAnsi"/>
                        <w:szCs w:val="22"/>
                      </w:rPr>
                      <w:t>Athena SWAN leads,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 </w:t>
                    </w:r>
                    <w:r w:rsidR="00AB11A4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Decolonising Leads, 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>Faculty Manager</w:t>
                    </w:r>
                    <w:r w:rsidR="00AB11A4">
                      <w:rPr>
                        <w:rFonts w:asciiTheme="minorHAnsi" w:hAnsiTheme="minorHAnsi"/>
                        <w:szCs w:val="22"/>
                        <w:lang w:val="en-GB"/>
                      </w:rPr>
                      <w:t>,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 Faculty </w:t>
                    </w:r>
                    <w:r w:rsidR="00AB11A4">
                      <w:rPr>
                        <w:rFonts w:asciiTheme="minorHAnsi" w:hAnsiTheme="minorHAnsi"/>
                        <w:szCs w:val="22"/>
                        <w:lang w:val="en-GB"/>
                      </w:rPr>
                      <w:t>Resources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 Manager</w:t>
                    </w:r>
                    <w:r w:rsidR="00AB11A4">
                      <w:rPr>
                        <w:rFonts w:asciiTheme="minorHAnsi" w:hAnsiTheme="minorHAnsi"/>
                        <w:szCs w:val="22"/>
                        <w:lang w:val="en-GB"/>
                      </w:rPr>
                      <w:t>s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, </w:t>
                    </w:r>
                    <w:r w:rsidR="00AB11A4">
                      <w:rPr>
                        <w:rFonts w:asciiTheme="minorHAnsi" w:hAnsiTheme="minorHAnsi"/>
                        <w:szCs w:val="22"/>
                        <w:lang w:val="en-GB"/>
                      </w:rPr>
                      <w:t xml:space="preserve">HR Partner, </w:t>
                    </w:r>
                    <w:r w:rsidR="00AB11A4" w:rsidRPr="00915E4A">
                      <w:rPr>
                        <w:rFonts w:asciiTheme="minorHAnsi" w:hAnsiTheme="minorHAnsi"/>
                        <w:szCs w:val="22"/>
                        <w:lang w:val="en-GB"/>
                      </w:rPr>
                      <w:t>other faculty and departmental professional services staff,</w:t>
                    </w:r>
                    <w:r w:rsidR="00AB11A4" w:rsidRPr="00915E4A">
                      <w:rPr>
                        <w:rFonts w:ascii="Calibri" w:hAnsi="Calibri" w:cs="Calibri"/>
                        <w:szCs w:val="22"/>
                      </w:rPr>
                      <w:t xml:space="preserve"> </w:t>
                    </w:r>
                    <w:r w:rsidR="00AB11A4">
                      <w:rPr>
                        <w:rFonts w:ascii="Calibri" w:hAnsi="Calibri" w:cs="Calibri"/>
                        <w:szCs w:val="22"/>
                      </w:rPr>
                      <w:t xml:space="preserve">Deputy Vice-Chancellor, University Dean for EDI, </w:t>
                    </w:r>
                    <w:r w:rsidR="00AB11A4" w:rsidRPr="00915E4A">
                      <w:rPr>
                        <w:rFonts w:ascii="Calibri" w:hAnsi="Calibri" w:cs="Calibri"/>
                        <w:szCs w:val="22"/>
                        <w:lang w:val="en-GB"/>
                      </w:rPr>
                      <w:t xml:space="preserve">the </w:t>
                    </w:r>
                    <w:r w:rsidR="00AB11A4" w:rsidRPr="00915E4A">
                      <w:rPr>
                        <w:rFonts w:ascii="Calibri" w:hAnsi="Calibri" w:cs="Calibri"/>
                        <w:szCs w:val="22"/>
                      </w:rPr>
                      <w:t xml:space="preserve">Director of </w:t>
                    </w:r>
                    <w:r w:rsidR="00AB11A4">
                      <w:rPr>
                        <w:rFonts w:ascii="Calibri" w:hAnsi="Calibri" w:cs="Calibri"/>
                        <w:szCs w:val="22"/>
                      </w:rPr>
                      <w:t>POE</w:t>
                    </w:r>
                    <w:r w:rsidR="00AB11A4" w:rsidRPr="00934BF2">
                      <w:rPr>
                        <w:rFonts w:ascii="Calibri" w:hAnsi="Calibri" w:cs="Calibri"/>
                        <w:szCs w:val="22"/>
                      </w:rPr>
                      <w:t xml:space="preserve"> (or their delegated nominee/s), the Equality, Diversity &amp; Inclusion team</w:t>
                    </w:r>
                    <w:r w:rsidR="00AB11A4" w:rsidRPr="00915E4A">
                      <w:rPr>
                        <w:rFonts w:ascii="Calibri" w:hAnsi="Calibri" w:cs="Calibri"/>
                        <w:szCs w:val="22"/>
                      </w:rPr>
                      <w:t>.</w:t>
                    </w:r>
                  </w:sdtContent>
                </w:sdt>
              </w:sdtContent>
            </w:sdt>
          </w:p>
        </w:tc>
      </w:tr>
      <w:tr w:rsidR="00DC3206" w:rsidRPr="008F2AF2" w14:paraId="74364DDA" w14:textId="77777777" w:rsidTr="5159DC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2BD9C96C" w14:textId="77777777" w:rsidR="00DC3206" w:rsidRPr="008F2AF2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External:</w:t>
            </w:r>
            <w:r w:rsidRPr="008F2AF2">
              <w:rPr>
                <w:rFonts w:asciiTheme="minorHAnsi" w:hAnsi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/>
                <w:b/>
                <w:color w:val="2B579A"/>
                <w:szCs w:val="22"/>
                <w:shd w:val="clear" w:color="auto" w:fill="E6E6E6"/>
              </w:rPr>
              <w:id w:val="161465142"/>
              <w:placeholder>
                <w:docPart w:val="DefaultPlaceholder_22675703"/>
              </w:placeholder>
            </w:sdtPr>
            <w:sdtEndPr/>
            <w:sdtContent>
              <w:p w14:paraId="79846ABD" w14:textId="4678D191" w:rsidR="00DC3206" w:rsidRPr="008F2AF2" w:rsidRDefault="00AB11A4" w:rsidP="0097729E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915E4A">
                  <w:rPr>
                    <w:rStyle w:val="Style4"/>
                    <w:rFonts w:asciiTheme="minorHAnsi" w:hAnsiTheme="minorHAnsi" w:cstheme="minorHAnsi"/>
                    <w:szCs w:val="22"/>
                  </w:rPr>
                  <w:t>Senior visitors to the Faculty</w:t>
                </w:r>
                <w:r>
                  <w:rPr>
                    <w:rStyle w:val="Style4"/>
                    <w:rFonts w:asciiTheme="minorHAnsi" w:hAnsiTheme="minorHAnsi" w:cstheme="minorHAnsi"/>
                    <w:szCs w:val="22"/>
                  </w:rPr>
                  <w:t>;</w:t>
                </w:r>
                <w:r w:rsidRPr="00915E4A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Pr="00915E4A">
                  <w:rPr>
                    <w:rFonts w:asciiTheme="minorHAnsi" w:hAnsiTheme="minorHAnsi" w:cstheme="minorHAnsi"/>
                  </w:rPr>
                  <w:t>accre</w:t>
                </w:r>
                <w:r>
                  <w:rPr>
                    <w:rFonts w:asciiTheme="minorHAnsi" w:hAnsiTheme="minorHAnsi" w:cstheme="minorHAnsi"/>
                  </w:rPr>
                  <w:t>diting and professional bodies;</w:t>
                </w:r>
                <w:r w:rsidRPr="00915E4A">
                  <w:rPr>
                    <w:rFonts w:asciiTheme="minorHAnsi" w:hAnsiTheme="minorHAnsi" w:cstheme="minorHAnsi"/>
                  </w:rPr>
                  <w:t xml:space="preserve"> </w:t>
                </w:r>
                <w:r w:rsidRPr="00915E4A">
                  <w:rPr>
                    <w:rStyle w:val="Style4"/>
                    <w:rFonts w:asciiTheme="minorHAnsi" w:hAnsiTheme="minorHAnsi" w:cstheme="minorHAnsi"/>
                    <w:szCs w:val="22"/>
                  </w:rPr>
                  <w:t>other universities both nationally and internationally, external stakeholders and partnerships</w:t>
                </w:r>
                <w:r w:rsidR="009B02AD">
                  <w:rPr>
                    <w:rStyle w:val="Style4"/>
                    <w:rFonts w:asciiTheme="minorHAnsi" w:hAnsiTheme="minorHAnsi" w:cstheme="minorHAnsi"/>
                    <w:szCs w:val="22"/>
                  </w:rPr>
                  <w:t>;</w:t>
                </w:r>
                <w:r w:rsidR="009B02AD">
                  <w:rPr>
                    <w:rStyle w:val="Style4"/>
                    <w:rFonts w:asciiTheme="minorHAnsi" w:hAnsiTheme="minorHAnsi" w:cstheme="minorHAnsi"/>
                  </w:rPr>
                  <w:t xml:space="preserve"> to work with national and international EDI focused organizations and networks</w:t>
                </w:r>
              </w:p>
            </w:sdtContent>
          </w:sdt>
        </w:tc>
      </w:tr>
      <w:tr w:rsidR="00467D21" w:rsidRPr="008F2AF2" w14:paraId="7F548B7E" w14:textId="77777777" w:rsidTr="5159DC06">
        <w:tc>
          <w:tcPr>
            <w:tcW w:w="10548" w:type="dxa"/>
            <w:gridSpan w:val="2"/>
          </w:tcPr>
          <w:sdt>
            <w:sdtPr>
              <w:rPr>
                <w:rStyle w:val="Style4"/>
                <w:rFonts w:asciiTheme="minorHAnsi" w:eastAsiaTheme="minorHAnsi" w:hAnsiTheme="minorHAnsi" w:cs="Calibri"/>
                <w:color w:val="000000"/>
                <w:szCs w:val="22"/>
                <w:lang w:val="en-GB" w:eastAsia="en-US"/>
              </w:rPr>
              <w:id w:val="-1499179759"/>
              <w:placeholder>
                <w:docPart w:val="77673C096BC44BFFB59F2A062BC3DEC5"/>
              </w:placeholder>
            </w:sdtPr>
            <w:sdtEndPr>
              <w:rPr>
                <w:rStyle w:val="DefaultParagraphFont"/>
                <w:rFonts w:eastAsia="Times New Roman" w:cstheme="minorHAnsi"/>
                <w:color w:val="auto"/>
                <w:highlight w:val="cyan"/>
                <w:lang w:val="en-US" w:eastAsia="en-GB"/>
              </w:rPr>
            </w:sdtEndPr>
            <w:sdtContent>
              <w:p w14:paraId="5C5282D3" w14:textId="1C988A3A" w:rsidR="00AB11A4" w:rsidRPr="00481466" w:rsidRDefault="00AB11A4" w:rsidP="5BA65FF6">
                <w:pPr>
                  <w:tabs>
                    <w:tab w:val="left" w:pos="204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="Calibri" w:hAnsi="Calibri" w:cs="Calibri"/>
                    <w:lang w:val="en-GB"/>
                  </w:rPr>
                </w:pPr>
                <w:r w:rsidRPr="5BA65FF6">
                  <w:rPr>
                    <w:rFonts w:ascii="Calibri" w:hAnsi="Calibri" w:cs="Calibri"/>
                    <w:lang w:val="en-GB"/>
                  </w:rPr>
                  <w:t xml:space="preserve">The Associate Dean for </w:t>
                </w:r>
                <w:r w:rsidRPr="5BA65FF6">
                  <w:rPr>
                    <w:rFonts w:ascii="Calibri" w:hAnsi="Calibri" w:cs="Calibri"/>
                  </w:rPr>
                  <w:t xml:space="preserve">EDI 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will work closely with the </w:t>
                </w:r>
                <w:r w:rsidR="009B02AD" w:rsidRPr="5BA65FF6">
                  <w:rPr>
                    <w:rFonts w:ascii="Calibri" w:hAnsi="Calibri" w:cs="Calibri"/>
                    <w:lang w:val="en-GB"/>
                  </w:rPr>
                  <w:t xml:space="preserve">Executive 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Dean, </w:t>
                </w:r>
                <w:r w:rsidR="009B02AD" w:rsidRPr="5BA65FF6">
                  <w:rPr>
                    <w:rFonts w:ascii="Calibri" w:hAnsi="Calibri" w:cs="Calibri"/>
                    <w:lang w:val="en-GB"/>
                  </w:rPr>
                  <w:t xml:space="preserve">Deputy Dean, </w:t>
                </w:r>
                <w:r w:rsidRPr="5BA65FF6">
                  <w:rPr>
                    <w:rFonts w:ascii="Calibri" w:hAnsi="Calibri" w:cs="Calibri"/>
                    <w:lang w:val="en-GB"/>
                  </w:rPr>
                  <w:t>Associate Deans, Heads of Departments, departmental Directors of EDI</w:t>
                </w:r>
                <w:r w:rsidR="00C43D96">
                  <w:rPr>
                    <w:rFonts w:ascii="Calibri" w:hAnsi="Calibri" w:cs="Calibri"/>
                    <w:lang w:val="en-GB"/>
                  </w:rPr>
                  <w:t>,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 Athena S</w:t>
                </w:r>
                <w:r w:rsidR="00C43D96">
                  <w:rPr>
                    <w:rFonts w:ascii="Calibri" w:hAnsi="Calibri" w:cs="Calibri"/>
                    <w:lang w:val="en-GB"/>
                  </w:rPr>
                  <w:t>WAN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 leads, the </w:t>
                </w:r>
                <w:r w:rsidR="009B02AD" w:rsidRPr="5BA65FF6">
                  <w:rPr>
                    <w:rFonts w:ascii="Calibri" w:hAnsi="Calibri" w:cs="Calibri"/>
                    <w:lang w:val="en-GB"/>
                  </w:rPr>
                  <w:t>POE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 Partner, the Decolonisation Leads, the Faculty Manager</w:t>
                </w:r>
                <w:r w:rsidRPr="5BA65FF6">
                  <w:rPr>
                    <w:rFonts w:ascii="Calibri" w:hAnsi="Calibri" w:cs="Calibri"/>
                  </w:rPr>
                  <w:t xml:space="preserve"> 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and the Faculty’s Resources Managers to lead on the local application of the University’s EDI strategies </w:t>
                </w:r>
                <w:r w:rsidR="009B02AD" w:rsidRPr="5BA65FF6">
                  <w:rPr>
                    <w:rFonts w:ascii="Calibri" w:hAnsi="Calibri" w:cs="Calibri"/>
                    <w:lang w:val="en-GB"/>
                  </w:rPr>
                  <w:t>to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 </w:t>
                </w:r>
                <w:r w:rsidRPr="5BA65FF6">
                  <w:rPr>
                    <w:rFonts w:ascii="Calibri" w:hAnsi="Calibri" w:cs="Calibri"/>
                  </w:rPr>
                  <w:t xml:space="preserve">develop and promote all aspects of </w:t>
                </w:r>
                <w:r w:rsidRPr="5BA65FF6">
                  <w:rPr>
                    <w:rFonts w:ascii="Calibri" w:hAnsi="Calibri" w:cs="Arial"/>
                  </w:rPr>
                  <w:t xml:space="preserve">Equality, Diversity &amp; Inclusion (EDI) </w:t>
                </w:r>
                <w:r w:rsidRPr="5BA65FF6">
                  <w:rPr>
                    <w:rFonts w:ascii="Calibri" w:hAnsi="Calibri" w:cs="Calibri"/>
                  </w:rPr>
                  <w:t>for staff and students across the Faculty.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 There will also be regular contact with</w:t>
                </w:r>
                <w:r w:rsidRPr="5BA65FF6">
                  <w:rPr>
                    <w:rFonts w:ascii="Calibri" w:hAnsi="Calibri" w:cs="Calibri"/>
                  </w:rPr>
                  <w:t xml:space="preserve"> the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 Deputy </w:t>
                </w:r>
                <w:r w:rsidRPr="5BA65FF6">
                  <w:rPr>
                    <w:rFonts w:ascii="Calibri" w:hAnsi="Calibri" w:cs="Calibri"/>
                  </w:rPr>
                  <w:t xml:space="preserve">Vice-Chancellor, The University Dean for EDI, </w:t>
                </w:r>
                <w:r w:rsidRPr="5BA65FF6">
                  <w:rPr>
                    <w:rFonts w:ascii="Calibri" w:hAnsi="Calibri" w:cs="Calibri"/>
                    <w:lang w:val="en-GB"/>
                  </w:rPr>
                  <w:t xml:space="preserve">the </w:t>
                </w:r>
                <w:r w:rsidRPr="5BA65FF6">
                  <w:rPr>
                    <w:rFonts w:ascii="Calibri" w:hAnsi="Calibri" w:cs="Calibri"/>
                  </w:rPr>
                  <w:t>Director of POE (or their delegated nominee/s); ADs for EDI (or their equivalent) in other faculties; and the Equality, Diversity &amp; Inclusion team.</w:t>
                </w:r>
              </w:p>
              <w:p w14:paraId="6471D2C9" w14:textId="77777777" w:rsidR="00AB11A4" w:rsidRPr="00481466" w:rsidRDefault="00AB11A4" w:rsidP="00AB11A4">
                <w:pPr>
                  <w:tabs>
                    <w:tab w:val="left" w:pos="204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="Calibri" w:hAnsi="Calibri" w:cs="Calibri"/>
                    <w:szCs w:val="22"/>
                    <w:lang w:val="en-GB"/>
                  </w:rPr>
                </w:pPr>
              </w:p>
              <w:p w14:paraId="7DB0512B" w14:textId="77777777" w:rsidR="00AB11A4" w:rsidRPr="00481466" w:rsidRDefault="00AB11A4" w:rsidP="00AB11A4">
                <w:pPr>
                  <w:tabs>
                    <w:tab w:val="left" w:pos="204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="Calibri" w:hAnsi="Calibri" w:cs="Calibri"/>
                    <w:szCs w:val="22"/>
                  </w:rPr>
                </w:pPr>
                <w:r w:rsidRPr="00481466">
                  <w:rPr>
                    <w:rFonts w:ascii="Calibri" w:hAnsi="Calibri" w:cs="Calibri"/>
                    <w:szCs w:val="22"/>
                  </w:rPr>
                  <w:t xml:space="preserve">Specifically they will: </w:t>
                </w:r>
              </w:p>
              <w:p w14:paraId="7026CAE4" w14:textId="72839E25" w:rsidR="00AB11A4" w:rsidRPr="00481466" w:rsidRDefault="00AB11A4" w:rsidP="00AB11A4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481466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Be responsible for developing and implementing the Faculty’s EDI</w:t>
                </w:r>
                <w:r w:rsidR="009B02A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Pr="00481466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strategy for all FASS staff and students (studying on and off campus) </w:t>
                </w: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</w:t>
                </w:r>
                <w:r w:rsidRPr="00481466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nsur</w:t>
                </w: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ing</w:t>
                </w:r>
                <w:r w:rsidRPr="00481466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demonstrable progress;</w:t>
                </w:r>
              </w:p>
              <w:p w14:paraId="1B4278CD" w14:textId="3F53FA03" w:rsidR="00AB11A4" w:rsidRPr="00481466" w:rsidRDefault="00AB11A4" w:rsidP="00AB11A4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481466">
                  <w:rPr>
                    <w:color w:val="auto"/>
                    <w:sz w:val="22"/>
                    <w:szCs w:val="22"/>
                  </w:rPr>
                  <w:t xml:space="preserve">Provide academic leadership for the implementation of the </w:t>
                </w:r>
                <w:r w:rsidRPr="00481466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University’s </w:t>
                </w: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EDI </w:t>
                </w:r>
                <w:r w:rsidR="009B02A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</w:t>
                </w:r>
                <w:r w:rsidRPr="00481466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trateg</w:t>
                </w:r>
                <w:r w:rsidR="009B02A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y</w:t>
                </w:r>
                <w:r w:rsidRPr="00481466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in FASS</w:t>
                </w:r>
                <w:r w:rsidRPr="0048146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to </w:t>
                </w:r>
                <w:r w:rsidRPr="00481466">
                  <w:rPr>
                    <w:rFonts w:asciiTheme="minorHAnsi" w:hAnsiTheme="minorHAnsi" w:cstheme="minorHAnsi"/>
                    <w:sz w:val="22"/>
                    <w:szCs w:val="22"/>
                    <w:lang w:val="en"/>
                  </w:rPr>
                  <w:t>attract, develop and retain the best staff</w:t>
                </w: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</w:t>
                </w:r>
              </w:p>
              <w:p w14:paraId="60212092" w14:textId="77777777" w:rsidR="00AB11A4" w:rsidRPr="00481466" w:rsidRDefault="00AB11A4" w:rsidP="00AB11A4">
                <w:pPr>
                  <w:tabs>
                    <w:tab w:val="left" w:pos="204"/>
                  </w:tabs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szCs w:val="22"/>
                    <w:lang w:val="en-GB"/>
                  </w:rPr>
                </w:pPr>
              </w:p>
              <w:p w14:paraId="71EB618B" w14:textId="77777777" w:rsidR="00AB11A4" w:rsidRPr="00481466" w:rsidRDefault="00AB11A4" w:rsidP="00AB11A4">
                <w:pPr>
                  <w:tabs>
                    <w:tab w:val="left" w:pos="204"/>
                  </w:tabs>
                  <w:autoSpaceDE w:val="0"/>
                  <w:autoSpaceDN w:val="0"/>
                  <w:adjustRightInd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81466">
                  <w:rPr>
                    <w:rFonts w:asciiTheme="minorHAnsi" w:hAnsiTheme="minorHAnsi" w:cstheme="minorHAnsi"/>
                    <w:szCs w:val="22"/>
                  </w:rPr>
                  <w:t>Specific responsibilities will include:</w:t>
                </w:r>
              </w:p>
              <w:p w14:paraId="6E0A0FE6" w14:textId="77777777" w:rsidR="00AB11A4" w:rsidRPr="00481466" w:rsidRDefault="00AB11A4" w:rsidP="00AB11A4">
                <w:pPr>
                  <w:numPr>
                    <w:ilvl w:val="0"/>
                    <w:numId w:val="4"/>
                  </w:numPr>
                  <w:tabs>
                    <w:tab w:val="left" w:pos="396"/>
                    <w:tab w:val="left" w:pos="426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="Calibri" w:hAnsi="Calibri" w:cs="Calibri"/>
                    <w:szCs w:val="22"/>
                    <w:lang w:val="en-GB"/>
                  </w:rPr>
                </w:pPr>
                <w:r w:rsidRPr="00481466">
                  <w:rPr>
                    <w:rFonts w:ascii="Calibri" w:hAnsi="Calibri" w:cs="Calibri"/>
                    <w:szCs w:val="22"/>
                  </w:rPr>
                  <w:t xml:space="preserve">Contributing to the implementation and development of </w:t>
                </w:r>
                <w:r>
                  <w:rPr>
                    <w:rFonts w:ascii="Calibri" w:hAnsi="Calibri" w:cs="Calibri"/>
                    <w:szCs w:val="22"/>
                  </w:rPr>
                  <w:t>relevant</w:t>
                </w:r>
                <w:r w:rsidRPr="00481466">
                  <w:rPr>
                    <w:rFonts w:ascii="Calibri" w:hAnsi="Calibri" w:cs="Calibri"/>
                    <w:szCs w:val="22"/>
                  </w:rPr>
                  <w:t xml:space="preserve"> University strateg</w:t>
                </w:r>
                <w:r>
                  <w:rPr>
                    <w:rFonts w:ascii="Calibri" w:hAnsi="Calibri" w:cs="Calibri"/>
                    <w:szCs w:val="22"/>
                  </w:rPr>
                  <w:t>ies</w:t>
                </w:r>
                <w:r w:rsidRPr="00481466">
                  <w:rPr>
                    <w:rFonts w:ascii="Calibri" w:hAnsi="Calibri" w:cs="Calibri"/>
                    <w:szCs w:val="22"/>
                  </w:rPr>
                  <w:t xml:space="preserve"> with particular emphasis on EDI</w:t>
                </w:r>
                <w:r>
                  <w:rPr>
                    <w:rFonts w:ascii="Calibri" w:hAnsi="Calibri" w:cs="Calibri"/>
                    <w:szCs w:val="22"/>
                  </w:rPr>
                  <w:t xml:space="preserve"> and </w:t>
                </w:r>
                <w:r w:rsidRPr="00481466">
                  <w:rPr>
                    <w:rFonts w:ascii="Calibri" w:hAnsi="Calibri" w:cs="Calibri"/>
                    <w:szCs w:val="22"/>
                  </w:rPr>
                  <w:t>staff development &amp; progression;</w:t>
                </w:r>
              </w:p>
              <w:p w14:paraId="1310D4E2" w14:textId="4653D614" w:rsidR="00AB11A4" w:rsidRDefault="00AB11A4" w:rsidP="00AB11A4">
                <w:pPr>
                  <w:numPr>
                    <w:ilvl w:val="0"/>
                    <w:numId w:val="4"/>
                  </w:numPr>
                  <w:tabs>
                    <w:tab w:val="left" w:pos="426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="Calibri" w:hAnsi="Calibri" w:cs="Calibri"/>
                    <w:szCs w:val="22"/>
                  </w:rPr>
                </w:pPr>
                <w:r w:rsidRPr="00481466">
                  <w:rPr>
                    <w:rFonts w:ascii="Calibri" w:hAnsi="Calibri" w:cs="Calibri"/>
                    <w:szCs w:val="22"/>
                  </w:rPr>
                  <w:t>Developing those elements of the Faculty’s strategy that relate to EDI</w:t>
                </w:r>
                <w:r>
                  <w:rPr>
                    <w:rFonts w:ascii="Calibri" w:hAnsi="Calibri" w:cs="Calibri"/>
                    <w:szCs w:val="22"/>
                  </w:rPr>
                  <w:t xml:space="preserve"> and staff</w:t>
                </w:r>
                <w:r w:rsidRPr="00481466">
                  <w:rPr>
                    <w:rFonts w:ascii="Calibri" w:hAnsi="Calibri" w:cs="Calibri"/>
                    <w:szCs w:val="22"/>
                  </w:rPr>
                  <w:t xml:space="preserve"> development &amp; progression</w:t>
                </w:r>
                <w:r>
                  <w:rPr>
                    <w:rFonts w:ascii="Calibri" w:hAnsi="Calibri" w:cs="Calibri"/>
                    <w:szCs w:val="22"/>
                  </w:rPr>
                  <w:t xml:space="preserve"> </w:t>
                </w:r>
                <w:r w:rsidRPr="00481466">
                  <w:rPr>
                    <w:rFonts w:ascii="Calibri" w:hAnsi="Calibri" w:cs="Calibri"/>
                    <w:szCs w:val="22"/>
                  </w:rPr>
                  <w:t>and assuming academic leadership</w:t>
                </w:r>
                <w:r w:rsidR="009B02AD">
                  <w:rPr>
                    <w:rFonts w:ascii="Calibri" w:hAnsi="Calibri" w:cs="Calibri"/>
                    <w:szCs w:val="22"/>
                  </w:rPr>
                  <w:t xml:space="preserve"> and</w:t>
                </w:r>
                <w:r w:rsidRPr="00481466">
                  <w:rPr>
                    <w:rFonts w:ascii="Calibri" w:hAnsi="Calibri" w:cs="Calibri"/>
                    <w:szCs w:val="22"/>
                  </w:rPr>
                  <w:t xml:space="preserve"> responsibility</w:t>
                </w:r>
                <w:r w:rsidR="009B02AD">
                  <w:rPr>
                    <w:rFonts w:ascii="Calibri" w:hAnsi="Calibri" w:cs="Calibri"/>
                    <w:szCs w:val="22"/>
                  </w:rPr>
                  <w:t xml:space="preserve"> (along with the Deputy Dean)</w:t>
                </w:r>
                <w:r w:rsidRPr="00481466">
                  <w:rPr>
                    <w:rFonts w:ascii="Calibri" w:hAnsi="Calibri" w:cs="Calibri"/>
                    <w:szCs w:val="22"/>
                  </w:rPr>
                  <w:t xml:space="preserve"> for the implementation of those elements across the Faculty and monitoring their effectiveness;</w:t>
                </w:r>
              </w:p>
              <w:p w14:paraId="07C38BFE" w14:textId="77777777" w:rsidR="00AB11A4" w:rsidRPr="00481466" w:rsidRDefault="00AB11A4" w:rsidP="00AB11A4">
                <w:pPr>
                  <w:numPr>
                    <w:ilvl w:val="0"/>
                    <w:numId w:val="4"/>
                  </w:numPr>
                  <w:tabs>
                    <w:tab w:val="left" w:pos="426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Providing strategic oversight of the Faculty’s Decolonisation Project and line managing the Decolonisation Project Lead;</w:t>
                </w:r>
              </w:p>
              <w:p w14:paraId="73DE30FD" w14:textId="77777777" w:rsidR="00AB11A4" w:rsidRDefault="00AB11A4" w:rsidP="00AB11A4">
                <w:pPr>
                  <w:pStyle w:val="ListParagraph"/>
                  <w:numPr>
                    <w:ilvl w:val="0"/>
                    <w:numId w:val="4"/>
                  </w:numPr>
                  <w:jc w:val="left"/>
                  <w:rPr>
                    <w:rFonts w:ascii="Calibri" w:hAnsi="Calibri" w:cs="Arial"/>
                    <w:szCs w:val="22"/>
                  </w:rPr>
                </w:pPr>
                <w:bookmarkStart w:id="0" w:name="_Hlk153292515"/>
                <w:r w:rsidRPr="00481466">
                  <w:rPr>
                    <w:rFonts w:asciiTheme="minorHAnsi" w:hAnsiTheme="minorHAnsi"/>
                    <w:color w:val="000000" w:themeColor="text1"/>
                    <w:szCs w:val="22"/>
                  </w:rPr>
                  <w:t>Providing</w:t>
                </w:r>
                <w:r w:rsidRPr="00481466"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  <w:r w:rsidRPr="00481466">
                  <w:rPr>
                    <w:rFonts w:ascii="Calibri" w:hAnsi="Calibri" w:cs="Arial"/>
                    <w:szCs w:val="22"/>
                  </w:rPr>
                  <w:t xml:space="preserve">academic leadership on the delivery of the Faculty’s strategy in relation to </w:t>
                </w:r>
                <w:r w:rsidRPr="00E8348D">
                  <w:rPr>
                    <w:rFonts w:ascii="Calibri" w:hAnsi="Calibri" w:cs="Arial"/>
                    <w:szCs w:val="22"/>
                    <w:u w:val="single"/>
                  </w:rPr>
                  <w:t>EDI</w:t>
                </w:r>
                <w:r w:rsidRPr="00E8348D">
                  <w:rPr>
                    <w:rFonts w:ascii="Calibri" w:hAnsi="Calibri" w:cs="Arial"/>
                    <w:szCs w:val="22"/>
                  </w:rPr>
                  <w:t xml:space="preserve"> </w:t>
                </w:r>
                <w:r w:rsidRPr="00481466">
                  <w:rPr>
                    <w:rFonts w:ascii="Calibri" w:hAnsi="Calibri" w:cs="Arial"/>
                    <w:szCs w:val="22"/>
                  </w:rPr>
                  <w:t>ensuring:</w:t>
                </w:r>
              </w:p>
              <w:p w14:paraId="2E0A5013" w14:textId="77777777" w:rsidR="00AB11A4" w:rsidRDefault="00AB11A4" w:rsidP="00AB11A4">
                <w:pPr>
                  <w:pStyle w:val="ListParagraph"/>
                  <w:numPr>
                    <w:ilvl w:val="0"/>
                    <w:numId w:val="6"/>
                  </w:numPr>
                  <w:ind w:left="1418"/>
                  <w:jc w:val="left"/>
                  <w:rPr>
                    <w:rFonts w:ascii="Calibri" w:hAnsi="Calibri" w:cs="Arial"/>
                    <w:szCs w:val="22"/>
                  </w:rPr>
                </w:pPr>
                <w:r w:rsidRPr="00481466">
                  <w:rPr>
                    <w:rFonts w:ascii="Calibri" w:hAnsi="Calibri" w:cs="Arial"/>
                    <w:szCs w:val="22"/>
                  </w:rPr>
                  <w:t>widespread visibility and accessibility of the Faculty's</w:t>
                </w:r>
                <w:r>
                  <w:rPr>
                    <w:rFonts w:ascii="Calibri" w:hAnsi="Calibri" w:cs="Arial"/>
                    <w:szCs w:val="22"/>
                  </w:rPr>
                  <w:t xml:space="preserve"> and University’s</w:t>
                </w:r>
                <w:r w:rsidRPr="00481466">
                  <w:rPr>
                    <w:rFonts w:ascii="Calibri" w:hAnsi="Calibri" w:cs="Arial"/>
                    <w:szCs w:val="22"/>
                  </w:rPr>
                  <w:t xml:space="preserve"> Values; </w:t>
                </w:r>
              </w:p>
              <w:p w14:paraId="5CAEAD9C" w14:textId="77777777" w:rsidR="00AB11A4" w:rsidRPr="00E15BD0" w:rsidRDefault="00AB11A4" w:rsidP="00AB11A4">
                <w:pPr>
                  <w:pStyle w:val="ListParagraph"/>
                  <w:numPr>
                    <w:ilvl w:val="0"/>
                    <w:numId w:val="6"/>
                  </w:numPr>
                  <w:ind w:left="1418"/>
                  <w:jc w:val="left"/>
                  <w:rPr>
                    <w:rFonts w:ascii="Calibri" w:hAnsi="Calibri" w:cs="Arial"/>
                    <w:szCs w:val="22"/>
                  </w:rPr>
                </w:pPr>
                <w:r w:rsidRPr="00481466">
                  <w:rPr>
                    <w:rFonts w:ascii="Calibri" w:hAnsi="Calibri"/>
                    <w:szCs w:val="22"/>
                  </w:rPr>
                  <w:t>ensuring that EDI</w:t>
                </w:r>
                <w:r>
                  <w:rPr>
                    <w:rFonts w:ascii="Calibri" w:hAnsi="Calibri"/>
                    <w:szCs w:val="22"/>
                  </w:rPr>
                  <w:t xml:space="preserve"> is embedded in all </w:t>
                </w:r>
                <w:r w:rsidRPr="00481466">
                  <w:rPr>
                    <w:rFonts w:ascii="Calibri" w:hAnsi="Calibri"/>
                    <w:szCs w:val="22"/>
                  </w:rPr>
                  <w:t xml:space="preserve">our activities (student </w:t>
                </w:r>
                <w:r>
                  <w:rPr>
                    <w:rFonts w:ascii="Calibri" w:hAnsi="Calibri"/>
                    <w:szCs w:val="22"/>
                  </w:rPr>
                  <w:t xml:space="preserve">and staff </w:t>
                </w:r>
                <w:r w:rsidRPr="00481466">
                  <w:rPr>
                    <w:rFonts w:ascii="Calibri" w:hAnsi="Calibri"/>
                    <w:szCs w:val="22"/>
                  </w:rPr>
                  <w:t xml:space="preserve">recruitment, teaching, research and engagement); </w:t>
                </w:r>
              </w:p>
              <w:p w14:paraId="3447292B" w14:textId="0A3B7F03" w:rsidR="00AB11A4" w:rsidRPr="00E15BD0" w:rsidRDefault="00AB11A4" w:rsidP="00AB11A4">
                <w:pPr>
                  <w:pStyle w:val="ListParagraph"/>
                  <w:numPr>
                    <w:ilvl w:val="0"/>
                    <w:numId w:val="6"/>
                  </w:numPr>
                  <w:ind w:left="1418"/>
                  <w:jc w:val="left"/>
                  <w:rPr>
                    <w:rFonts w:ascii="Calibri" w:hAnsi="Calibri" w:cs="Arial"/>
                    <w:szCs w:val="22"/>
                  </w:rPr>
                </w:pPr>
                <w:r w:rsidRPr="00481466">
                  <w:rPr>
                    <w:rFonts w:ascii="Calibri" w:hAnsi="Calibri" w:cs="Arial"/>
                    <w:szCs w:val="22"/>
                  </w:rPr>
                  <w:lastRenderedPageBreak/>
                  <w:t>delivering specific activities to progress EDI including</w:t>
                </w:r>
                <w:r w:rsidRPr="00481466">
                  <w:rPr>
                    <w:rFonts w:ascii="Calibri" w:hAnsi="Calibri"/>
                    <w:szCs w:val="22"/>
                  </w:rPr>
                  <w:t xml:space="preserve"> ensuring </w:t>
                </w:r>
                <w:r w:rsidRPr="00481466">
                  <w:rPr>
                    <w:rFonts w:ascii="Calibri" w:hAnsi="Calibri" w:cs="Arial"/>
                    <w:szCs w:val="22"/>
                  </w:rPr>
                  <w:t xml:space="preserve">the submission and retention of appropriate Charter Marks, such as </w:t>
                </w:r>
                <w:r w:rsidR="001B213E">
                  <w:rPr>
                    <w:rFonts w:ascii="Calibri" w:hAnsi="Calibri" w:cs="Arial"/>
                    <w:szCs w:val="22"/>
                  </w:rPr>
                  <w:t xml:space="preserve">convening and chairing the </w:t>
                </w:r>
                <w:r w:rsidRPr="00481466">
                  <w:rPr>
                    <w:rFonts w:ascii="Calibri" w:hAnsi="Calibri" w:cs="Arial"/>
                    <w:szCs w:val="22"/>
                  </w:rPr>
                  <w:t>Athena SWAN</w:t>
                </w:r>
                <w:r w:rsidR="001B213E">
                  <w:rPr>
                    <w:rFonts w:ascii="Calibri" w:hAnsi="Calibri" w:cs="Arial"/>
                    <w:szCs w:val="22"/>
                  </w:rPr>
                  <w:t xml:space="preserve"> submission</w:t>
                </w:r>
                <w:r w:rsidRPr="00481466">
                  <w:rPr>
                    <w:rFonts w:asciiTheme="minorHAnsi" w:hAnsiTheme="minorHAnsi" w:cs="Arial"/>
                    <w:szCs w:val="22"/>
                  </w:rPr>
                  <w:t xml:space="preserve">; </w:t>
                </w:r>
                <w:r>
                  <w:rPr>
                    <w:rFonts w:asciiTheme="minorHAnsi" w:hAnsiTheme="minorHAnsi" w:cs="Arial"/>
                    <w:szCs w:val="22"/>
                  </w:rPr>
                  <w:t>Race Equality Charter (REC)</w:t>
                </w:r>
                <w:r w:rsidR="009B02AD">
                  <w:rPr>
                    <w:rFonts w:asciiTheme="minorHAnsi" w:hAnsiTheme="minorHAnsi" w:cs="Arial"/>
                    <w:szCs w:val="22"/>
                  </w:rPr>
                  <w:t>; to redefine what success looks like for FASS</w:t>
                </w:r>
                <w:r w:rsidR="00D3410E">
                  <w:rPr>
                    <w:rFonts w:asciiTheme="minorHAnsi" w:hAnsiTheme="minorHAnsi" w:cs="Arial"/>
                    <w:szCs w:val="22"/>
                  </w:rPr>
                  <w:t>;</w:t>
                </w:r>
              </w:p>
              <w:p w14:paraId="290314E3" w14:textId="77777777" w:rsidR="00AB11A4" w:rsidRPr="00E15BD0" w:rsidRDefault="00AB11A4" w:rsidP="00AB11A4">
                <w:pPr>
                  <w:pStyle w:val="ListParagraph"/>
                  <w:numPr>
                    <w:ilvl w:val="0"/>
                    <w:numId w:val="6"/>
                  </w:numPr>
                  <w:ind w:left="1418"/>
                  <w:jc w:val="left"/>
                  <w:rPr>
                    <w:rFonts w:ascii="Calibri" w:hAnsi="Calibri" w:cs="Arial"/>
                    <w:szCs w:val="22"/>
                  </w:rPr>
                </w:pPr>
                <w:r w:rsidRPr="00481466">
                  <w:rPr>
                    <w:rFonts w:asciiTheme="minorHAnsi" w:hAnsiTheme="minorHAnsi" w:cs="Arial"/>
                    <w:szCs w:val="22"/>
                  </w:rPr>
                  <w:t>w</w:t>
                </w:r>
                <w:r w:rsidRPr="00481466">
                  <w:rPr>
                    <w:rFonts w:ascii="Calibri" w:hAnsi="Calibri"/>
                    <w:szCs w:val="22"/>
                  </w:rPr>
                  <w:t>orking with the departmental EDI</w:t>
                </w:r>
                <w:r>
                  <w:rPr>
                    <w:rFonts w:ascii="Calibri" w:hAnsi="Calibri"/>
                    <w:szCs w:val="22"/>
                  </w:rPr>
                  <w:t xml:space="preserve"> D</w:t>
                </w:r>
                <w:r w:rsidRPr="00481466">
                  <w:rPr>
                    <w:rFonts w:ascii="Calibri" w:hAnsi="Calibri"/>
                    <w:szCs w:val="22"/>
                  </w:rPr>
                  <w:t xml:space="preserve">irectors and other staff in relation to each of the protected characteristics to identify and implement relevant activities; </w:t>
                </w:r>
                <w:r w:rsidRPr="00481466">
                  <w:rPr>
                    <w:rFonts w:asciiTheme="minorHAnsi" w:hAnsiTheme="minorHAnsi" w:cs="Arial"/>
                    <w:szCs w:val="22"/>
                  </w:rPr>
                  <w:t xml:space="preserve">and </w:t>
                </w:r>
              </w:p>
              <w:bookmarkEnd w:id="0"/>
              <w:p w14:paraId="76452021" w14:textId="77777777" w:rsidR="00AB11A4" w:rsidRPr="00481466" w:rsidRDefault="00AB11A4" w:rsidP="00AB11A4">
                <w:pPr>
                  <w:pStyle w:val="ListParagraph"/>
                  <w:numPr>
                    <w:ilvl w:val="0"/>
                    <w:numId w:val="6"/>
                  </w:numPr>
                  <w:ind w:left="1418"/>
                  <w:jc w:val="left"/>
                  <w:rPr>
                    <w:rFonts w:ascii="Calibri" w:hAnsi="Calibri" w:cs="Arial"/>
                    <w:szCs w:val="22"/>
                  </w:rPr>
                </w:pPr>
                <w:r w:rsidRPr="00481466">
                  <w:rPr>
                    <w:rFonts w:asciiTheme="minorHAnsi" w:hAnsiTheme="minorHAnsi" w:cs="Arial"/>
                    <w:szCs w:val="22"/>
                  </w:rPr>
                  <w:t>c</w:t>
                </w:r>
                <w:r w:rsidRPr="00481466">
                  <w:rPr>
                    <w:rFonts w:asciiTheme="minorHAnsi" w:hAnsiTheme="minorHAnsi"/>
                    <w:color w:val="000000" w:themeColor="text1"/>
                    <w:szCs w:val="22"/>
                  </w:rPr>
                  <w:t xml:space="preserve">hairing the Faculty’s </w:t>
                </w:r>
                <w:r w:rsidRPr="00481466">
                  <w:rPr>
                    <w:rFonts w:ascii="Calibri" w:hAnsi="Calibri" w:cs="Arial"/>
                    <w:color w:val="000000" w:themeColor="text1"/>
                    <w:szCs w:val="22"/>
                  </w:rPr>
                  <w:t>Equality, Diversity</w:t>
                </w:r>
                <w:r>
                  <w:rPr>
                    <w:rFonts w:ascii="Calibri" w:hAnsi="Calibri" w:cs="Arial"/>
                    <w:color w:val="000000" w:themeColor="text1"/>
                    <w:szCs w:val="22"/>
                  </w:rPr>
                  <w:t xml:space="preserve"> &amp;</w:t>
                </w:r>
                <w:r w:rsidRPr="00481466">
                  <w:rPr>
                    <w:rFonts w:ascii="Calibri" w:hAnsi="Calibri" w:cs="Arial"/>
                    <w:color w:val="000000" w:themeColor="text1"/>
                    <w:szCs w:val="22"/>
                  </w:rPr>
                  <w:t xml:space="preserve"> Inclusion (EDI) </w:t>
                </w:r>
                <w:r w:rsidRPr="00481466">
                  <w:rPr>
                    <w:rFonts w:asciiTheme="minorHAnsi" w:hAnsiTheme="minorHAnsi"/>
                    <w:color w:val="000000" w:themeColor="text1"/>
                    <w:szCs w:val="22"/>
                  </w:rPr>
                  <w:t>Committee</w:t>
                </w:r>
                <w:r>
                  <w:rPr>
                    <w:rFonts w:asciiTheme="minorHAnsi" w:hAnsiTheme="minorHAnsi"/>
                    <w:color w:val="000000" w:themeColor="text1"/>
                    <w:szCs w:val="22"/>
                  </w:rPr>
                  <w:t xml:space="preserve"> and Athena Swan Network</w:t>
                </w:r>
                <w:r w:rsidRPr="00481466">
                  <w:rPr>
                    <w:rFonts w:asciiTheme="minorHAnsi" w:hAnsiTheme="minorHAnsi"/>
                    <w:color w:val="000000" w:themeColor="text1"/>
                    <w:szCs w:val="22"/>
                  </w:rPr>
                  <w:t>;</w:t>
                </w:r>
              </w:p>
              <w:p w14:paraId="54EE7FC2" w14:textId="3587B804" w:rsidR="00AB11A4" w:rsidRPr="00ED5D21" w:rsidRDefault="009B02AD" w:rsidP="00AB11A4">
                <w:pPr>
                  <w:pStyle w:val="ListParagraph"/>
                  <w:numPr>
                    <w:ilvl w:val="0"/>
                    <w:numId w:val="4"/>
                  </w:numPr>
                  <w:jc w:val="left"/>
                  <w:rPr>
                    <w:rFonts w:ascii="Calibri" w:hAnsi="Calibri" w:cs="Arial"/>
                    <w:szCs w:val="22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Cs w:val="22"/>
                  </w:rPr>
                  <w:t xml:space="preserve">With the Deputy Dean to provide </w:t>
                </w:r>
                <w:r w:rsidR="00AB11A4" w:rsidRPr="00481466">
                  <w:rPr>
                    <w:rFonts w:ascii="Calibri" w:hAnsi="Calibri" w:cs="Arial"/>
                    <w:szCs w:val="22"/>
                  </w:rPr>
                  <w:t xml:space="preserve">academic leadership on the delivery of the Faculty’s </w:t>
                </w:r>
                <w:r w:rsidR="00AB11A4" w:rsidRPr="00ED5D21">
                  <w:rPr>
                    <w:rFonts w:ascii="Calibri" w:hAnsi="Calibri" w:cs="Arial"/>
                    <w:szCs w:val="22"/>
                  </w:rPr>
                  <w:t xml:space="preserve">strategy in relation to </w:t>
                </w:r>
                <w:r w:rsidR="00AB11A4" w:rsidRPr="00ED5D21">
                  <w:rPr>
                    <w:rFonts w:ascii="Calibri" w:hAnsi="Calibri" w:cs="Calibri"/>
                    <w:szCs w:val="22"/>
                    <w:u w:val="single"/>
                  </w:rPr>
                  <w:t>staff development &amp; progression</w:t>
                </w:r>
                <w:r w:rsidR="00AB11A4" w:rsidRPr="00ED5D21">
                  <w:rPr>
                    <w:rFonts w:ascii="Calibri" w:hAnsi="Calibri" w:cs="Arial"/>
                    <w:szCs w:val="22"/>
                  </w:rPr>
                  <w:t xml:space="preserve"> ensuring:</w:t>
                </w:r>
              </w:p>
              <w:p w14:paraId="5CA8135C" w14:textId="77777777" w:rsidR="00AB11A4" w:rsidRPr="00ED5D21" w:rsidRDefault="00AB11A4" w:rsidP="00AB11A4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/>
                    <w:color w:val="000000" w:themeColor="text1"/>
                    <w:szCs w:val="22"/>
                  </w:rPr>
                </w:pPr>
                <w:r w:rsidRPr="00ED5D21">
                  <w:rPr>
                    <w:rFonts w:ascii="Calibri" w:hAnsi="Calibri" w:cs="Calibri"/>
                    <w:szCs w:val="22"/>
                  </w:rPr>
                  <w:t xml:space="preserve">Inducting and mentoring new </w:t>
                </w:r>
                <w:r w:rsidRPr="00ED5D21">
                  <w:rPr>
                    <w:rFonts w:asciiTheme="minorHAnsi" w:hAnsiTheme="minorHAnsi" w:cs="Arial"/>
                    <w:szCs w:val="22"/>
                  </w:rPr>
                  <w:t xml:space="preserve">Head of Departments (HoDs) </w:t>
                </w:r>
                <w:r w:rsidRPr="00ED5D21">
                  <w:rPr>
                    <w:rFonts w:ascii="Calibri" w:hAnsi="Calibri" w:cs="Calibri"/>
                    <w:szCs w:val="22"/>
                  </w:rPr>
                  <w:t>with regard to the Faculty’s EDI and people policies</w:t>
                </w:r>
                <w:r>
                  <w:rPr>
                    <w:rFonts w:ascii="Calibri" w:hAnsi="Calibri" w:cs="Calibri"/>
                    <w:szCs w:val="22"/>
                  </w:rPr>
                  <w:t>;</w:t>
                </w:r>
              </w:p>
              <w:p w14:paraId="36FBA11D" w14:textId="32AB393C" w:rsidR="00AB11A4" w:rsidRPr="00481466" w:rsidRDefault="00AB11A4" w:rsidP="00AB11A4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/>
                    <w:color w:val="000000" w:themeColor="text1"/>
                    <w:szCs w:val="22"/>
                  </w:rPr>
                </w:pPr>
                <w:r w:rsidRPr="00481466">
                  <w:rPr>
                    <w:rFonts w:ascii="Calibri" w:hAnsi="Calibri" w:cs="Calibri"/>
                    <w:color w:val="000000" w:themeColor="text1"/>
                    <w:szCs w:val="22"/>
                  </w:rPr>
                  <w:t xml:space="preserve">Working with the </w:t>
                </w:r>
                <w:r w:rsidR="009B02AD">
                  <w:rPr>
                    <w:rFonts w:ascii="Calibri" w:hAnsi="Calibri" w:cs="Calibri"/>
                    <w:color w:val="000000" w:themeColor="text1"/>
                    <w:szCs w:val="22"/>
                  </w:rPr>
                  <w:t>POE</w:t>
                </w:r>
                <w:r w:rsidRPr="00481466">
                  <w:rPr>
                    <w:rFonts w:ascii="Calibri" w:hAnsi="Calibri" w:cs="Calibri"/>
                    <w:color w:val="000000" w:themeColor="text1"/>
                    <w:szCs w:val="22"/>
                  </w:rPr>
                  <w:t xml:space="preserve"> Partner, Faculty Resources Manager</w:t>
                </w:r>
                <w:r>
                  <w:rPr>
                    <w:rFonts w:ascii="Calibri" w:hAnsi="Calibri" w:cs="Calibri"/>
                    <w:color w:val="000000" w:themeColor="text1"/>
                    <w:szCs w:val="22"/>
                  </w:rPr>
                  <w:t>s</w:t>
                </w:r>
                <w:r w:rsidRPr="00481466">
                  <w:rPr>
                    <w:rFonts w:ascii="Calibri" w:hAnsi="Calibri" w:cs="Calibri"/>
                    <w:color w:val="000000" w:themeColor="text1"/>
                    <w:szCs w:val="22"/>
                  </w:rPr>
                  <w:t xml:space="preserve">, Faculty Manager in planning relevant </w:t>
                </w:r>
                <w:r>
                  <w:rPr>
                    <w:rFonts w:ascii="Calibri" w:hAnsi="Calibri" w:cs="Calibri"/>
                    <w:color w:val="000000" w:themeColor="text1"/>
                    <w:szCs w:val="22"/>
                  </w:rPr>
                  <w:t xml:space="preserve">induction, </w:t>
                </w:r>
                <w:r w:rsidRPr="00481466">
                  <w:rPr>
                    <w:rFonts w:ascii="Calibri" w:hAnsi="Calibri" w:cs="Calibri"/>
                    <w:color w:val="000000" w:themeColor="text1"/>
                    <w:szCs w:val="22"/>
                  </w:rPr>
                  <w:t>career development and networking opportunities for all staff across the Faculty;</w:t>
                </w:r>
              </w:p>
              <w:p w14:paraId="6E60B691" w14:textId="77777777" w:rsidR="00AB11A4" w:rsidRPr="00060799" w:rsidRDefault="00AB11A4" w:rsidP="00AB11A4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/>
                    <w:color w:val="000000" w:themeColor="text1"/>
                    <w:szCs w:val="22"/>
                  </w:rPr>
                </w:pPr>
                <w:r w:rsidRPr="00481466">
                  <w:rPr>
                    <w:rFonts w:ascii="Calibri" w:hAnsi="Calibri" w:cs="Calibri"/>
                    <w:szCs w:val="22"/>
                  </w:rPr>
                  <w:t>Working with HoDs to ensure that appropriate staff are allocated and/or appointed to academic leadership roles within the Faculty;</w:t>
                </w:r>
              </w:p>
              <w:p w14:paraId="0F48BB23" w14:textId="5922149F" w:rsidR="00AB11A4" w:rsidRPr="00481466" w:rsidRDefault="00AB11A4" w:rsidP="00AB11A4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/>
                    <w:color w:val="000000" w:themeColor="text1"/>
                    <w:szCs w:val="22"/>
                  </w:rPr>
                </w:pPr>
                <w:r>
                  <w:rPr>
                    <w:rFonts w:asciiTheme="minorHAnsi" w:hAnsiTheme="minorHAnsi"/>
                    <w:color w:val="000000" w:themeColor="text1"/>
                    <w:szCs w:val="22"/>
                  </w:rPr>
                  <w:t>Working with the Resources Managers and HoDs to ensure appropriate probation objectives are in place for new staff and to assess whether they have been met</w:t>
                </w:r>
                <w:r w:rsidR="00D3410E">
                  <w:rPr>
                    <w:rFonts w:asciiTheme="minorHAnsi" w:hAnsiTheme="minorHAnsi"/>
                    <w:color w:val="000000" w:themeColor="text1"/>
                    <w:szCs w:val="22"/>
                  </w:rPr>
                  <w:t>;</w:t>
                </w:r>
              </w:p>
              <w:p w14:paraId="743FD4E6" w14:textId="793497EB" w:rsidR="00AB11A4" w:rsidRPr="00481466" w:rsidRDefault="00AB11A4" w:rsidP="00AB11A4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/>
                    <w:color w:val="000000" w:themeColor="text1"/>
                    <w:szCs w:val="22"/>
                  </w:rPr>
                </w:pPr>
                <w:r w:rsidRPr="00481466">
                  <w:rPr>
                    <w:rFonts w:ascii="Calibri" w:hAnsi="Calibri" w:cs="Calibri"/>
                    <w:szCs w:val="22"/>
                  </w:rPr>
                  <w:t xml:space="preserve">Supporting </w:t>
                </w:r>
                <w:r>
                  <w:rPr>
                    <w:rFonts w:ascii="Calibri" w:hAnsi="Calibri" w:cs="Calibri"/>
                    <w:szCs w:val="22"/>
                  </w:rPr>
                  <w:t xml:space="preserve">the </w:t>
                </w:r>
                <w:r w:rsidRPr="00481466">
                  <w:rPr>
                    <w:rFonts w:ascii="Calibri" w:hAnsi="Calibri" w:cs="Calibri"/>
                    <w:szCs w:val="22"/>
                  </w:rPr>
                  <w:t>HoDs in planning the career progression for colleagues</w:t>
                </w:r>
                <w:r>
                  <w:rPr>
                    <w:rFonts w:ascii="Calibri" w:hAnsi="Calibri" w:cs="Calibri"/>
                    <w:szCs w:val="22"/>
                  </w:rPr>
                  <w:t>, supporting the Dean in making promotion cases</w:t>
                </w:r>
                <w:r w:rsidRPr="00481466">
                  <w:rPr>
                    <w:rFonts w:ascii="Calibri" w:hAnsi="Calibri" w:cs="Calibri"/>
                    <w:szCs w:val="22"/>
                  </w:rPr>
                  <w:t xml:space="preserve"> and </w:t>
                </w:r>
                <w:r>
                  <w:rPr>
                    <w:rFonts w:ascii="Calibri" w:hAnsi="Calibri" w:cs="Calibri"/>
                    <w:szCs w:val="22"/>
                  </w:rPr>
                  <w:t xml:space="preserve">in </w:t>
                </w:r>
                <w:r w:rsidRPr="00481466">
                  <w:rPr>
                    <w:rFonts w:ascii="Calibri" w:hAnsi="Calibri" w:cs="Calibri"/>
                    <w:szCs w:val="22"/>
                  </w:rPr>
                  <w:t>c</w:t>
                </w:r>
                <w:r w:rsidRPr="00481466">
                  <w:rPr>
                    <w:rFonts w:asciiTheme="minorHAnsi" w:hAnsiTheme="minorHAnsi"/>
                    <w:color w:val="000000" w:themeColor="text1"/>
                    <w:szCs w:val="22"/>
                  </w:rPr>
                  <w:t xml:space="preserve">hairing the Faculty’s Promotions Committee </w:t>
                </w:r>
                <w:r w:rsidRPr="00481466">
                  <w:rPr>
                    <w:rFonts w:asciiTheme="minorHAnsi" w:hAnsiTheme="minorHAnsi" w:cs="Arial"/>
                    <w:color w:val="000000" w:themeColor="text1"/>
                    <w:szCs w:val="22"/>
                  </w:rPr>
                  <w:t xml:space="preserve">which considers reward cases (promotion, ex-gratia and increment) </w:t>
                </w:r>
                <w:r>
                  <w:rPr>
                    <w:rFonts w:asciiTheme="minorHAnsi" w:hAnsiTheme="minorHAnsi" w:cs="Arial"/>
                    <w:color w:val="000000" w:themeColor="text1"/>
                    <w:szCs w:val="22"/>
                  </w:rPr>
                  <w:t>f</w:t>
                </w:r>
                <w:r w:rsidRPr="00481466">
                  <w:rPr>
                    <w:rFonts w:asciiTheme="minorHAnsi" w:hAnsiTheme="minorHAnsi" w:cs="Arial"/>
                    <w:color w:val="000000" w:themeColor="text1"/>
                    <w:szCs w:val="22"/>
                  </w:rPr>
                  <w:t>or academic, research and teaching staff up to Grade 8;</w:t>
                </w:r>
                <w:r>
                  <w:rPr>
                    <w:rFonts w:asciiTheme="minorHAnsi" w:hAnsiTheme="minorHAnsi" w:cs="Arial"/>
                    <w:color w:val="000000" w:themeColor="text1"/>
                    <w:szCs w:val="22"/>
                  </w:rPr>
                  <w:t xml:space="preserve"> running workshops for colleagues considering promotion</w:t>
                </w:r>
                <w:r w:rsidR="00D3410E">
                  <w:rPr>
                    <w:rFonts w:asciiTheme="minorHAnsi" w:hAnsiTheme="minorHAnsi" w:cs="Arial"/>
                    <w:color w:val="000000" w:themeColor="text1"/>
                    <w:szCs w:val="22"/>
                  </w:rPr>
                  <w:t>;</w:t>
                </w:r>
              </w:p>
              <w:p w14:paraId="53CE2912" w14:textId="025AEA76" w:rsidR="00C43D96" w:rsidRPr="00D3410E" w:rsidRDefault="00AB11A4" w:rsidP="00C43D96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 w:cs="Arial"/>
                    <w:szCs w:val="22"/>
                  </w:rPr>
                </w:pPr>
                <w:r w:rsidRPr="00D3410E">
                  <w:rPr>
                    <w:rFonts w:asciiTheme="minorHAnsi" w:hAnsiTheme="minorHAnsi" w:cs="Arial"/>
                    <w:szCs w:val="22"/>
                  </w:rPr>
                  <w:t xml:space="preserve">Working with the Faculty </w:t>
                </w:r>
                <w:r w:rsidR="009B02AD" w:rsidRPr="00D3410E">
                  <w:rPr>
                    <w:rFonts w:asciiTheme="minorHAnsi" w:hAnsiTheme="minorHAnsi" w:cs="Arial"/>
                    <w:szCs w:val="22"/>
                  </w:rPr>
                  <w:t>POE</w:t>
                </w:r>
                <w:r w:rsidRPr="00D3410E">
                  <w:rPr>
                    <w:rFonts w:asciiTheme="minorHAnsi" w:hAnsiTheme="minorHAnsi" w:cs="Arial"/>
                    <w:szCs w:val="22"/>
                  </w:rPr>
                  <w:t xml:space="preserve"> Partner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 xml:space="preserve">to ensure appropriate </w:t>
                </w:r>
                <w:r w:rsidRPr="00D3410E">
                  <w:rPr>
                    <w:rFonts w:asciiTheme="minorHAnsi" w:hAnsiTheme="minorHAnsi" w:cs="Arial"/>
                    <w:szCs w:val="22"/>
                  </w:rPr>
                  <w:t xml:space="preserve">support for Heads of Department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and Professional Services line managers in the effective management of staff</w:t>
                </w:r>
                <w:r w:rsidRPr="00D3410E">
                  <w:rPr>
                    <w:rFonts w:asciiTheme="minorHAnsi" w:hAnsiTheme="minorHAnsi" w:cs="Arial"/>
                    <w:szCs w:val="22"/>
                  </w:rPr>
                  <w:t xml:space="preserve"> and act as a Faculty representative in relation to complex </w:t>
                </w:r>
                <w:r w:rsidR="009B02AD" w:rsidRPr="00D3410E">
                  <w:rPr>
                    <w:rFonts w:asciiTheme="minorHAnsi" w:hAnsiTheme="minorHAnsi" w:cs="Arial"/>
                    <w:szCs w:val="22"/>
                  </w:rPr>
                  <w:t>POE</w:t>
                </w:r>
                <w:r w:rsidRPr="00D3410E">
                  <w:rPr>
                    <w:rFonts w:asciiTheme="minorHAnsi" w:hAnsiTheme="minorHAnsi" w:cs="Arial"/>
                    <w:szCs w:val="22"/>
                  </w:rPr>
                  <w:t xml:space="preserve"> cases if required;</w:t>
                </w:r>
              </w:p>
              <w:p w14:paraId="18B0B36E" w14:textId="77777777" w:rsidR="00AB11A4" w:rsidRPr="00D3410E" w:rsidRDefault="00AB11A4" w:rsidP="0F6D3B0C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 w:cs="Arial"/>
                    <w:szCs w:val="22"/>
                  </w:rPr>
                </w:pPr>
                <w:r w:rsidRPr="00D3410E">
                  <w:rPr>
                    <w:rFonts w:asciiTheme="minorHAnsi" w:hAnsiTheme="minorHAnsi" w:cs="Arial"/>
                    <w:szCs w:val="22"/>
                  </w:rPr>
                  <w:t>Reviewing departmental discipline profiles annually, ensuring that appropriate arrangements are made for the monitoring of the quality of probationary agreements and that they are in line with departmental discipline profiles;</w:t>
                </w:r>
              </w:p>
              <w:p w14:paraId="71A8BDE7" w14:textId="47186B4B" w:rsidR="00966C4E" w:rsidRPr="00A94A06" w:rsidRDefault="00966C4E" w:rsidP="0F6D3B0C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 w:cs="Arial"/>
                    <w:szCs w:val="22"/>
                  </w:rPr>
                </w:pPr>
                <w:r w:rsidRPr="00A94A06">
                  <w:rPr>
                    <w:rFonts w:ascii="Calibri" w:hAnsi="Calibri" w:cs="Calibri"/>
                    <w:szCs w:val="22"/>
                  </w:rPr>
                  <w:t>Working with</w:t>
                </w:r>
                <w:r w:rsidRPr="00A94A06">
                  <w:rPr>
                    <w:rFonts w:ascii="Calibri" w:hAnsi="Calibri" w:cs="Calibri"/>
                    <w:szCs w:val="22"/>
                    <w:lang w:val="en-GB"/>
                  </w:rPr>
                  <w:t xml:space="preserve"> the FASS Associate Dean Research/Research Committee to ensure an EDI focus on research, including due consideration of EDI in REF processes</w:t>
                </w:r>
                <w:r w:rsidR="00D3410E" w:rsidRPr="00A94A06">
                  <w:rPr>
                    <w:rFonts w:ascii="Calibri" w:hAnsi="Calibri" w:cs="Calibri"/>
                    <w:szCs w:val="22"/>
                    <w:lang w:val="en-GB"/>
                  </w:rPr>
                  <w:t>;</w:t>
                </w:r>
              </w:p>
              <w:p w14:paraId="4DE0480B" w14:textId="1E51CB33" w:rsidR="00AB11A4" w:rsidRPr="00D3410E" w:rsidRDefault="00AB11A4" w:rsidP="00AB11A4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/>
                    <w:szCs w:val="22"/>
                  </w:rPr>
                </w:pPr>
                <w:r w:rsidRPr="00D3410E">
                  <w:rPr>
                    <w:rFonts w:asciiTheme="minorHAnsi" w:hAnsiTheme="minorHAnsi" w:cs="Arial"/>
                    <w:szCs w:val="22"/>
                  </w:rPr>
                  <w:t xml:space="preserve">Working with the HoDs, </w:t>
                </w:r>
                <w:r w:rsidR="009B02AD" w:rsidRPr="00D3410E">
                  <w:rPr>
                    <w:rFonts w:asciiTheme="minorHAnsi" w:hAnsiTheme="minorHAnsi" w:cs="Arial"/>
                    <w:szCs w:val="22"/>
                  </w:rPr>
                  <w:t>POE</w:t>
                </w:r>
                <w:r w:rsidRPr="00D3410E">
                  <w:rPr>
                    <w:rFonts w:asciiTheme="minorHAnsi" w:hAnsiTheme="minorHAnsi" w:cs="Arial"/>
                    <w:szCs w:val="22"/>
                  </w:rPr>
                  <w:t xml:space="preserve"> Partner and the Faculty Resources Managers to improve the quality and effectiveness of Performance and Development Review (PDR) provision and uptake;</w:t>
                </w:r>
              </w:p>
              <w:p w14:paraId="3038B9F8" w14:textId="77777777" w:rsidR="00AB11A4" w:rsidRPr="00D3410E" w:rsidRDefault="00AB11A4" w:rsidP="00AB11A4">
                <w:pPr>
                  <w:pStyle w:val="ListParagraph"/>
                  <w:numPr>
                    <w:ilvl w:val="0"/>
                    <w:numId w:val="7"/>
                  </w:numPr>
                  <w:ind w:left="1418"/>
                  <w:jc w:val="left"/>
                  <w:rPr>
                    <w:rFonts w:asciiTheme="minorHAnsi" w:hAnsiTheme="minorHAnsi"/>
                    <w:szCs w:val="22"/>
                  </w:rPr>
                </w:pPr>
                <w:r w:rsidRPr="00D3410E">
                  <w:rPr>
                    <w:rStyle w:val="CommentReference"/>
                    <w:rFonts w:asciiTheme="minorHAnsi" w:hAnsiTheme="minorHAnsi" w:cstheme="minorHAnsi"/>
                    <w:sz w:val="22"/>
                    <w:szCs w:val="22"/>
                  </w:rPr>
                  <w:t>P</w:t>
                </w:r>
                <w:r w:rsidRPr="00D3410E">
                  <w:rPr>
                    <w:rFonts w:asciiTheme="minorHAnsi" w:hAnsiTheme="minorHAnsi" w:cstheme="minorHAnsi"/>
                    <w:szCs w:val="22"/>
                    <w:lang w:val="en-GB"/>
                  </w:rPr>
                  <w:t xml:space="preserve">roviding strategic guidance and direction to the members of professional services staff in the Faculty’s Resources team and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 xml:space="preserve">overseeing the budget for EDI and Decolonising work. </w:t>
                </w:r>
              </w:p>
              <w:p w14:paraId="2B736B70" w14:textId="01047182" w:rsidR="00AB11A4" w:rsidRPr="00D3410E" w:rsidRDefault="00AB11A4" w:rsidP="00AB11A4">
                <w:pPr>
                  <w:numPr>
                    <w:ilvl w:val="0"/>
                    <w:numId w:val="4"/>
                  </w:numPr>
                  <w:tabs>
                    <w:tab w:val="left" w:pos="396"/>
                    <w:tab w:val="left" w:pos="426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="Calibri" w:hAnsi="Calibri" w:cs="Calibri"/>
                    <w:szCs w:val="22"/>
                    <w:lang w:val="en-GB"/>
                  </w:rPr>
                </w:pPr>
                <w:r w:rsidRPr="00D3410E">
                  <w:rPr>
                    <w:rFonts w:asciiTheme="minorHAnsi" w:hAnsiTheme="minorHAnsi" w:cstheme="minorHAnsi"/>
                    <w:szCs w:val="22"/>
                    <w:lang w:val="en-GB"/>
                  </w:rPr>
                  <w:t>Working collaboratively as a member of Dean’s Group to: i) promote the development of the Faculty and staff; ii</w:t>
                </w:r>
                <w:r w:rsidRPr="00D3410E">
                  <w:rPr>
                    <w:rFonts w:ascii="Calibri" w:hAnsi="Calibri" w:cs="Calibri"/>
                    <w:szCs w:val="22"/>
                    <w:lang w:val="en-GB"/>
                  </w:rPr>
                  <w:t>) manage the Faculty’s activities through the cost-effective use of resources and iii) advise the Dean on specific issues relating to EDI and people</w:t>
                </w:r>
                <w:r w:rsidR="00966C4E" w:rsidRPr="00D3410E">
                  <w:rPr>
                    <w:rFonts w:ascii="Calibri" w:hAnsi="Calibri" w:cs="Calibri"/>
                    <w:szCs w:val="22"/>
                    <w:lang w:val="en-GB"/>
                  </w:rPr>
                  <w:t xml:space="preserve">; </w:t>
                </w:r>
              </w:p>
              <w:p w14:paraId="0DC5D2E8" w14:textId="013EF09F" w:rsidR="00966C4E" w:rsidRPr="00D3410E" w:rsidRDefault="00966C4E" w:rsidP="00966C4E">
                <w:pPr>
                  <w:numPr>
                    <w:ilvl w:val="0"/>
                    <w:numId w:val="4"/>
                  </w:numPr>
                  <w:tabs>
                    <w:tab w:val="left" w:pos="396"/>
                    <w:tab w:val="left" w:pos="426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Theme="minorHAnsi" w:hAnsiTheme="minorHAnsi" w:cstheme="minorHAnsi"/>
                    <w:szCs w:val="22"/>
                    <w:lang w:val="en-GB"/>
                  </w:rPr>
                </w:pP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Being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an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active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member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of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the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Faculty’s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Senior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Management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 xml:space="preserve">Team, Dean’s Group and of the Faculty’s </w:t>
                </w:r>
                <w:r w:rsidRPr="00D3410E">
                  <w:rPr>
                    <w:rFonts w:asciiTheme="minorHAnsi" w:hAnsiTheme="minorHAnsi" w:cstheme="minorHAnsi"/>
                    <w:szCs w:val="22"/>
                    <w:lang w:val="en-GB"/>
                  </w:rPr>
                  <w:t>Policy and Resources Committee (PRC)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,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contributing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to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the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development</w:t>
                </w:r>
                <w:r w:rsidRPr="00D3410E">
                  <w:rPr>
                    <w:rFonts w:asciiTheme="minorHAnsi" w:hAnsiTheme="minorHAnsi" w:cstheme="minorHAnsi"/>
                    <w:spacing w:val="-3"/>
                    <w:szCs w:val="22"/>
                  </w:rPr>
                  <w:t xml:space="preserve">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 xml:space="preserve">and delivery of Faculty strategies; </w:t>
                </w:r>
              </w:p>
              <w:p w14:paraId="7938C87F" w14:textId="3EE7AE7E" w:rsidR="00966C4E" w:rsidRPr="00D3410E" w:rsidRDefault="00966C4E" w:rsidP="00966C4E">
                <w:pPr>
                  <w:numPr>
                    <w:ilvl w:val="0"/>
                    <w:numId w:val="4"/>
                  </w:numPr>
                  <w:tabs>
                    <w:tab w:val="left" w:pos="396"/>
                    <w:tab w:val="left" w:pos="426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Theme="minorHAnsi" w:hAnsiTheme="minorHAnsi" w:cstheme="minorHAnsi"/>
                    <w:szCs w:val="22"/>
                    <w:lang w:val="en-GB"/>
                  </w:rPr>
                </w:pPr>
                <w:r w:rsidRPr="00D3410E">
                  <w:rPr>
                    <w:rFonts w:asciiTheme="minorHAnsi" w:hAnsiTheme="minorHAnsi" w:cstheme="minorHAnsi"/>
                    <w:szCs w:val="22"/>
                    <w:lang w:val="en-GB"/>
                  </w:rPr>
                  <w:t xml:space="preserve">Actively representing the Faculty on key University Committees, </w:t>
                </w:r>
                <w:r w:rsidRPr="00D3410E">
                  <w:rPr>
                    <w:rFonts w:asciiTheme="minorHAnsi" w:hAnsiTheme="minorHAnsi" w:cstheme="minorHAnsi"/>
                    <w:bCs/>
                    <w:iCs/>
                    <w:szCs w:val="22"/>
                  </w:rPr>
                  <w:t>working groups, projects and initiatives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>;</w:t>
                </w:r>
              </w:p>
              <w:p w14:paraId="1270B583" w14:textId="1E309E77" w:rsidR="00966C4E" w:rsidRPr="00D3410E" w:rsidRDefault="00966C4E" w:rsidP="00966C4E">
                <w:pPr>
                  <w:numPr>
                    <w:ilvl w:val="0"/>
                    <w:numId w:val="4"/>
                  </w:numPr>
                  <w:tabs>
                    <w:tab w:val="left" w:pos="396"/>
                    <w:tab w:val="left" w:pos="426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Theme="minorHAnsi" w:hAnsiTheme="minorHAnsi" w:cstheme="minorHAnsi"/>
                    <w:szCs w:val="22"/>
                    <w:lang w:val="en-GB"/>
                  </w:rPr>
                </w:pPr>
                <w:r w:rsidRPr="00D3410E">
                  <w:rPr>
                    <w:rFonts w:asciiTheme="minorHAnsi" w:hAnsiTheme="minorHAnsi" w:cstheme="minorHAnsi"/>
                    <w:szCs w:val="22"/>
                    <w:lang w:val="en-GB"/>
                  </w:rPr>
                  <w:t xml:space="preserve">Contributing to the overall management of the Faculty, for example, by chairing interview panels for new academic staff, </w:t>
                </w:r>
                <w:r w:rsidRPr="00D3410E">
                  <w:rPr>
                    <w:rFonts w:asciiTheme="minorHAnsi" w:hAnsiTheme="minorHAnsi" w:cstheme="minorHAnsi"/>
                    <w:szCs w:val="22"/>
                  </w:rPr>
                  <w:t xml:space="preserve">participating in committees such as the FASS AREL Committee, FASS Promotions Committee and FASS Staff Conference Fund;  </w:t>
                </w:r>
              </w:p>
              <w:p w14:paraId="08F0225C" w14:textId="77777777" w:rsidR="00966C4E" w:rsidRPr="00D3410E" w:rsidRDefault="00966C4E" w:rsidP="00966C4E">
                <w:pPr>
                  <w:numPr>
                    <w:ilvl w:val="0"/>
                    <w:numId w:val="4"/>
                  </w:numPr>
                  <w:tabs>
                    <w:tab w:val="left" w:pos="379"/>
                    <w:tab w:val="left" w:pos="413"/>
                  </w:tabs>
                  <w:autoSpaceDE w:val="0"/>
                  <w:autoSpaceDN w:val="0"/>
                  <w:adjustRightInd w:val="0"/>
                  <w:spacing w:line="289" w:lineRule="exact"/>
                  <w:jc w:val="left"/>
                  <w:rPr>
                    <w:rFonts w:asciiTheme="minorHAnsi" w:hAnsiTheme="minorHAnsi" w:cstheme="minorHAnsi"/>
                    <w:szCs w:val="22"/>
                    <w:lang w:val="en-GB"/>
                  </w:rPr>
                </w:pPr>
                <w:r w:rsidRPr="00D3410E">
                  <w:rPr>
                    <w:rFonts w:asciiTheme="minorHAnsi" w:hAnsiTheme="minorHAnsi" w:cstheme="minorHAnsi"/>
                    <w:szCs w:val="22"/>
                  </w:rPr>
                  <w:t xml:space="preserve">Any other duties appropriate to the role as requested by the Dean or University more widely.  </w:t>
                </w:r>
              </w:p>
              <w:p w14:paraId="4F6566F2" w14:textId="77777777" w:rsidR="00966C4E" w:rsidRPr="00966C4E" w:rsidRDefault="00657B64" w:rsidP="00966C4E">
                <w:pPr>
                  <w:tabs>
                    <w:tab w:val="left" w:pos="379"/>
                    <w:tab w:val="left" w:pos="413"/>
                  </w:tabs>
                  <w:autoSpaceDE w:val="0"/>
                  <w:autoSpaceDN w:val="0"/>
                  <w:adjustRightInd w:val="0"/>
                  <w:spacing w:line="277" w:lineRule="exact"/>
                  <w:jc w:val="left"/>
                  <w:rPr>
                    <w:rFonts w:asciiTheme="minorHAnsi" w:hAnsiTheme="minorHAnsi" w:cstheme="minorHAnsi"/>
                    <w:szCs w:val="22"/>
                    <w:highlight w:val="cyan"/>
                  </w:rPr>
                </w:pPr>
              </w:p>
            </w:sdtContent>
          </w:sdt>
          <w:p w14:paraId="45FB0818" w14:textId="77777777" w:rsidR="00467D21" w:rsidRPr="008F2AF2" w:rsidRDefault="00467D21" w:rsidP="00467D21">
            <w:pPr>
              <w:ind w:left="360"/>
              <w:rPr>
                <w:rFonts w:asciiTheme="minorHAnsi" w:hAnsiTheme="minorHAnsi"/>
                <w:szCs w:val="22"/>
              </w:rPr>
            </w:pPr>
          </w:p>
        </w:tc>
      </w:tr>
    </w:tbl>
    <w:p w14:paraId="049F31CB" w14:textId="77777777" w:rsidR="00EB2BEA" w:rsidRDefault="00EB2BEA">
      <w:pPr>
        <w:rPr>
          <w:rFonts w:asciiTheme="minorHAnsi" w:hAnsiTheme="minorHAnsi"/>
          <w:szCs w:val="22"/>
        </w:rPr>
      </w:pPr>
    </w:p>
    <w:p w14:paraId="3F571D57" w14:textId="77777777" w:rsidR="00590428" w:rsidRDefault="00590428">
      <w:pPr>
        <w:rPr>
          <w:rFonts w:asciiTheme="minorHAnsi" w:hAnsiTheme="minorHAnsi"/>
          <w:szCs w:val="22"/>
        </w:rPr>
      </w:pPr>
    </w:p>
    <w:p w14:paraId="795F6A95" w14:textId="308139DE" w:rsidR="00590428" w:rsidRPr="00590428" w:rsidRDefault="00590428">
      <w:pPr>
        <w:rPr>
          <w:rFonts w:asciiTheme="minorHAnsi" w:hAnsiTheme="minorHAnsi"/>
          <w:i/>
          <w:iCs/>
          <w:szCs w:val="22"/>
        </w:rPr>
      </w:pPr>
      <w:r w:rsidRPr="00590428">
        <w:rPr>
          <w:rFonts w:asciiTheme="minorHAnsi" w:hAnsiTheme="minorHAnsi"/>
          <w:i/>
          <w:iCs/>
          <w:szCs w:val="22"/>
        </w:rPr>
        <w:t>Last updated: 23 January 2024</w:t>
      </w:r>
    </w:p>
    <w:p w14:paraId="55FC1E4C" w14:textId="77777777" w:rsidR="00590428" w:rsidRPr="008F2AF2" w:rsidRDefault="00590428">
      <w:pPr>
        <w:rPr>
          <w:rFonts w:asciiTheme="minorHAnsi" w:hAnsiTheme="minorHAnsi"/>
          <w:szCs w:val="22"/>
        </w:rPr>
      </w:pPr>
    </w:p>
    <w:sectPr w:rsidR="00590428" w:rsidRPr="008F2AF2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26602"/>
    <w:multiLevelType w:val="hybridMultilevel"/>
    <w:tmpl w:val="638E944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763D"/>
    <w:multiLevelType w:val="hybridMultilevel"/>
    <w:tmpl w:val="8B5CD030"/>
    <w:lvl w:ilvl="0" w:tplc="7B12C3BE">
      <w:start w:val="3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78C01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1F845BF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D6BC890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72A6B5F0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4C84C7F2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6" w:tplc="197AC0C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56DCCD3A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  <w:lvl w:ilvl="8" w:tplc="E960B63C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FF2D12"/>
    <w:multiLevelType w:val="hybridMultilevel"/>
    <w:tmpl w:val="8FA2C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27AF"/>
    <w:multiLevelType w:val="hybridMultilevel"/>
    <w:tmpl w:val="23DE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76BF3"/>
    <w:multiLevelType w:val="hybridMultilevel"/>
    <w:tmpl w:val="17E05B34"/>
    <w:lvl w:ilvl="0" w:tplc="08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00260">
    <w:abstractNumId w:val="1"/>
  </w:num>
  <w:num w:numId="2" w16cid:durableId="1162432582">
    <w:abstractNumId w:val="2"/>
  </w:num>
  <w:num w:numId="3" w16cid:durableId="987516522">
    <w:abstractNumId w:val="7"/>
  </w:num>
  <w:num w:numId="4" w16cid:durableId="1797142013">
    <w:abstractNumId w:val="4"/>
  </w:num>
  <w:num w:numId="5" w16cid:durableId="1780023533">
    <w:abstractNumId w:val="5"/>
  </w:num>
  <w:num w:numId="6" w16cid:durableId="699402934">
    <w:abstractNumId w:val="6"/>
  </w:num>
  <w:num w:numId="7" w16cid:durableId="185296169">
    <w:abstractNumId w:val="0"/>
  </w:num>
  <w:num w:numId="8" w16cid:durableId="124200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94437"/>
    <w:rsid w:val="000D271A"/>
    <w:rsid w:val="000D364C"/>
    <w:rsid w:val="000E4CAA"/>
    <w:rsid w:val="000F6CE1"/>
    <w:rsid w:val="001B213E"/>
    <w:rsid w:val="002200D3"/>
    <w:rsid w:val="002865AE"/>
    <w:rsid w:val="00372E46"/>
    <w:rsid w:val="003C3D90"/>
    <w:rsid w:val="00467D21"/>
    <w:rsid w:val="004C4CC5"/>
    <w:rsid w:val="005325EA"/>
    <w:rsid w:val="00590428"/>
    <w:rsid w:val="00620A3B"/>
    <w:rsid w:val="00657B64"/>
    <w:rsid w:val="007A2DA0"/>
    <w:rsid w:val="00857F0A"/>
    <w:rsid w:val="008C6CB7"/>
    <w:rsid w:val="008F2AF2"/>
    <w:rsid w:val="00966C4E"/>
    <w:rsid w:val="0097729E"/>
    <w:rsid w:val="009B02AD"/>
    <w:rsid w:val="009D2E90"/>
    <w:rsid w:val="00A02069"/>
    <w:rsid w:val="00A94A06"/>
    <w:rsid w:val="00AB11A4"/>
    <w:rsid w:val="00B17620"/>
    <w:rsid w:val="00B724DF"/>
    <w:rsid w:val="00B8374F"/>
    <w:rsid w:val="00C221F0"/>
    <w:rsid w:val="00C43D96"/>
    <w:rsid w:val="00D3410E"/>
    <w:rsid w:val="00DB696E"/>
    <w:rsid w:val="00DC3206"/>
    <w:rsid w:val="00DC7119"/>
    <w:rsid w:val="00DD3DD2"/>
    <w:rsid w:val="00DF6A03"/>
    <w:rsid w:val="00E2191B"/>
    <w:rsid w:val="00EA4F46"/>
    <w:rsid w:val="00EB2BEA"/>
    <w:rsid w:val="00EC65BC"/>
    <w:rsid w:val="00F26228"/>
    <w:rsid w:val="00F551F1"/>
    <w:rsid w:val="00FB4072"/>
    <w:rsid w:val="0F6D3B0C"/>
    <w:rsid w:val="19BF0D5F"/>
    <w:rsid w:val="3C48978D"/>
    <w:rsid w:val="410C6170"/>
    <w:rsid w:val="456A49F5"/>
    <w:rsid w:val="5159DC06"/>
    <w:rsid w:val="5BA65FF6"/>
    <w:rsid w:val="5D57CBE4"/>
    <w:rsid w:val="628666FB"/>
    <w:rsid w:val="6ADAD396"/>
    <w:rsid w:val="6FB3B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5A625"/>
  <w15:docId w15:val="{9CEF97C0-01DC-4123-8A1B-A17FBAA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1"/>
    <w:qFormat/>
    <w:rsid w:val="00467D21"/>
    <w:pPr>
      <w:ind w:left="720"/>
      <w:contextualSpacing/>
    </w:pPr>
  </w:style>
  <w:style w:type="character" w:customStyle="1" w:styleId="Style4">
    <w:name w:val="Style4"/>
    <w:basedOn w:val="DefaultParagraphFont"/>
    <w:uiPriority w:val="1"/>
    <w:qFormat/>
    <w:rsid w:val="00AB11A4"/>
    <w:rPr>
      <w:rFonts w:ascii="Calibri" w:hAnsi="Calibri"/>
      <w:sz w:val="22"/>
    </w:rPr>
  </w:style>
  <w:style w:type="paragraph" w:customStyle="1" w:styleId="Default">
    <w:name w:val="Default"/>
    <w:rsid w:val="00AB11A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11A4"/>
    <w:rPr>
      <w:sz w:val="18"/>
      <w:szCs w:val="18"/>
    </w:rPr>
  </w:style>
  <w:style w:type="paragraph" w:styleId="Revision">
    <w:name w:val="Revision"/>
    <w:hidden/>
    <w:uiPriority w:val="99"/>
    <w:semiHidden/>
    <w:rsid w:val="009B02AD"/>
    <w:rPr>
      <w:sz w:val="22"/>
      <w:lang w:val="en-US"/>
    </w:rPr>
  </w:style>
  <w:style w:type="paragraph" w:styleId="CommentText">
    <w:name w:val="annotation text"/>
    <w:basedOn w:val="Normal"/>
    <w:link w:val="CommentTextChar"/>
    <w:unhideWhenUsed/>
    <w:rsid w:val="009B02A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2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0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02AD"/>
    <w:rPr>
      <w:b/>
      <w:bCs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443DC3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FAA318EB809A47779E5722981A80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79F3-CB21-40E1-9B05-C85089E9114E}"/>
      </w:docPartPr>
      <w:docPartBody>
        <w:p w:rsidR="00114CDB" w:rsidRDefault="00FB4072" w:rsidP="00FB4072">
          <w:pPr>
            <w:pStyle w:val="FAA318EB809A47779E5722981A80758D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77673C096BC44BFFB59F2A062BC3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C788-BCEC-4D4D-A801-988900D7DCD7}"/>
      </w:docPartPr>
      <w:docPartBody>
        <w:p w:rsidR="00114CDB" w:rsidRDefault="00FB4072" w:rsidP="00FB4072">
          <w:pPr>
            <w:pStyle w:val="77673C096BC44BFFB59F2A062BC3DEC5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46817"/>
    <w:rsid w:val="00114CDB"/>
    <w:rsid w:val="002200D3"/>
    <w:rsid w:val="002A4DE1"/>
    <w:rsid w:val="00396797"/>
    <w:rsid w:val="00443DC3"/>
    <w:rsid w:val="004C4CC5"/>
    <w:rsid w:val="00597821"/>
    <w:rsid w:val="008C0375"/>
    <w:rsid w:val="00B7116A"/>
    <w:rsid w:val="00C00C70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072"/>
    <w:rPr>
      <w:color w:val="808080"/>
    </w:rPr>
  </w:style>
  <w:style w:type="paragraph" w:customStyle="1" w:styleId="FAA318EB809A47779E5722981A80758D">
    <w:name w:val="FAA318EB809A47779E5722981A80758D"/>
    <w:rsid w:val="00FB4072"/>
    <w:pPr>
      <w:spacing w:after="160" w:line="259" w:lineRule="auto"/>
    </w:pPr>
  </w:style>
  <w:style w:type="paragraph" w:customStyle="1" w:styleId="77673C096BC44BFFB59F2A062BC3DEC5">
    <w:name w:val="77673C096BC44BFFB59F2A062BC3DEC5"/>
    <w:rsid w:val="00FB4072"/>
    <w:pPr>
      <w:spacing w:after="160" w:line="259" w:lineRule="auto"/>
    </w:p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E39668AC441428CDD5B950BBB3292" ma:contentTypeVersion="7" ma:contentTypeDescription="Create a new document." ma:contentTypeScope="" ma:versionID="f894d34521e5c4ed09af7556b5c54fc0">
  <xsd:schema xmlns:xsd="http://www.w3.org/2001/XMLSchema" xmlns:xs="http://www.w3.org/2001/XMLSchema" xmlns:p="http://schemas.microsoft.com/office/2006/metadata/properties" xmlns:ns2="a7de6374-d7a2-43f0-9303-8ab6490d5403" xmlns:ns3="4f0cc43a-be87-4ab6-a974-e5fcd95ea319" targetNamespace="http://schemas.microsoft.com/office/2006/metadata/properties" ma:root="true" ma:fieldsID="33e10698eabc663a7c8f5c22736d146e" ns2:_="" ns3:_="">
    <xsd:import namespace="a7de6374-d7a2-43f0-9303-8ab6490d5403"/>
    <xsd:import namespace="4f0cc43a-be87-4ab6-a974-e5fcd95ea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6374-d7a2-43f0-9303-8ab6490d5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cc43a-be87-4ab6-a974-e5fcd95ea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7F0AA-4A4B-4489-8A97-3B8E7ED38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A2D36-D100-45AB-A14F-56529A11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e6374-d7a2-43f0-9303-8ab6490d5403"/>
    <ds:schemaRef ds:uri="4f0cc43a-be87-4ab6-a974-e5fcd95e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EC17-50A5-49F1-9FAB-9538E31A6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Griffith, Robin (griffi55)</cp:lastModifiedBy>
  <cp:revision>8</cp:revision>
  <dcterms:created xsi:type="dcterms:W3CDTF">2024-01-18T14:01:00Z</dcterms:created>
  <dcterms:modified xsi:type="dcterms:W3CDTF">2024-04-25T08:52:00Z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0x010100942E39668AC441428CDD5B950BBB3292</vt:lpwstr>
  </property>
</Properties>
</file>